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6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6"/>
          <w:sz w:val="36"/>
          <w:szCs w:val="36"/>
        </w:rPr>
        <w:t>九江市拆墙透绿工作方案</w:t>
      </w:r>
    </w:p>
    <w:bookmarkEnd w:id="0"/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2021年12月2日经市政府同意，现予发布实施。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为迎接第十六届省运会举办，建设绿色生态九江，提升城市品位和改善人居环境，经研究，决定在全市中心城区范围内开展拆墙透绿工作。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一、指导思想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为实现中共九江第十二次党代会提出的“再创九江辉煌，再现九派荣光”奋斗目标，持续提升人民群众的获得感、幸福感、安全感，结合第十六届省运会工作要求，通过拆除城市道路沿线围墙，推动建设开放式街区，开展增绿、补绿、添绿工作，提升城市环境品质，打造美丽、生态、宜居、开放的九江新形象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二、实施范围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浔阳区、柴桑区、濂溪区、九江经济技术开发区、八里湖新区范围内各大街小巷的围墙围栏。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三、目标任务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按照应拆尽拆、应透尽透，“拆是必然，不拆是例外”的原则，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2021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年底前开展排查摸底，并全面启动一批试点示范项目，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2022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年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4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月底前，基本完成城市道路两侧围墙围栏拆墙透绿、增绿工作。具体任务为：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（一）除在建、拆迁工地外，对沿街实体围墙、违章搭建、临时建筑构筑物和未按规范设置的围栏，应拆尽拆，建设开放街区。各类公园、绿地、场馆等公共场所率先实施，各级政府部门、企事业单位带头实施。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（二）对需要保留围墙的，改建为透空围墙，整治院内环境卫生，增绿补绿，实现道路绿化与庭院绿化有机结合。对确需保留的实体围墙和挡土墙，可结合区域街道特色，实施文化墙和生态墙。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（三）对拆除违建、临建后留出的空地，优先保证用于道路、绿化和必要的公共设施，严格控制城市主要道路沿线临建审批，禁止利用临街房屋破墙、破窗开店。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（四）对已实施拆墙透绿但标准不高、绿量不足以及院内环境脏乱差的单位、小区，应重新设计，提高标准，增绿造景，提升环境品质。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（五）对沿街有条件的建筑推进屋顶绿化、墙面立体绿化，提升院落景观，与街景呼应，彰显城市绿化品位。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（六）加强闲置土地管理，对沿街短期内不能开工建设的政府储备待建闲置空地，自行或委托实施拆墙透绿或立体绿化。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（七）强化城市功能配置。利用闲置空地和边角地块，高标准规划建设一批小游园、小运动场地、邮票绿地、口袋公园、公共厕所等群众急需和喜闻乐见的公共设施。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（八）建立长效机制，对新建项目不再审批封闭式街区，引导单位小区院落景观与沿街道路景观融为一体。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四、组织领导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市政府成立市拆墙透绿工作领导小组。组长由市政府副市长容长贵担任；副组长由市政府副秘书长杨龙兴、市城管局局长万辉担任；成员由市城管局、市住建局、市自然资源局、市公安局、市财政局分管领导担任。领导小组办公室设在市城管局。办公室主任由市城管局副局长周文敏担任。市城管局是全市拆墙透绿工作牵头部门，负责成立工作专班，调度各区、各单位拆墙透绿工作；负责制定实施方案、奖补办法；负责组织过程检查、日常工作考核；负责制定验收方案，组织开展评价工作；负责专项资金全过程绩效管理；负责制定九江市拆墙透绿导则，指导各区、各单位开展拆墙透绿工作；负责实施直属公园、绿地、苗圃拆墙透绿工作；负责建立绿色通道，加快办理拆墙透绿相关占道手续；负责督促各类占道围墙、围挡及时拆除；负责协调建筑垃圾处置工作；负责本部门和指导督促各下属企事业单位的拆墙透绿工作。市自然资源局负责指导各区按照城市设计要求，编制拆墙透绿规划设计；负责违法建设认定，指导到期临建拆除工作；严控道路沿线临建审批；负责市本级收储土地的拆墙透绿工作，督促指导各区、相关业主单位对闲置空地实施临时绿化，拆墙透绿或墙体绿化；负责本部门和指导督促各下属企事业单位的拆墙透绿工作。市住建局负责指导各区开展工程建设实施和建筑质量安全监督管理；负责本部门和指导督促各下属企事业单位，各类直管保障房、公房小区的拆墙透绿工作。市公安局负责本部门和指导督促各级公安机关开展拆墙透绿工作；负责指导督促拆墙透绿居民小区的“智能安防小区”建设。市财政局负责本部门和指导督促各下属企事业单位的拆墙透绿工作；负责奖补资金按程序拨付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浔阳区、柴桑区、濂溪区人民政府，九江经济技术开发区、八里湖新区管委会也要成立相应的拆墙透绿领导小组，实行“四套班子领导包干”责任制，负责辖区范围内拆墙透绿全面工作。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市直部门和驻市单位实行“一把手”负责制，负责本部门和指导督促各下属企事业单位的拆墙透绿工作。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五、工作步骤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（一）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2022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年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1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月底前，应拆尽拆。全面完成围墙、围栏的拆除工作。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（二）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2022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年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4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月底前，应透尽透。全面完成环境整治，补绿、增绿和建设工作；建设一批方便市民的公厕、小亭子、小游园、小广场、运动场、停车场等。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（三）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2022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年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5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月底前，完成市中心城区拆墙透绿的验收评比工作。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六、相关政策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（一）按照“谁所有谁负责”的原则，各驻市单位、行政机关、企事业单位拆墙透绿、补绿增绿、改造提升费用由各单位自行解决。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（二）各区人民政府（管委会）做好该项工作项目资金保障；居民小区的拆墙透绿工作，由属地人民政府（管委会）负责组织实施。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（三）滨江路长江堤岸等拆墙透绿重点项目，费用由市政府统筹安排。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七、有关要求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monospace" w:hAnsi="sans-serif" w:eastAsia="monospace" w:cs="monospace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（一）加强组织领导。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各区要高度重视，组织工作专班，实行领导包干，及时解决重点难点问题，促进工作落实。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monospace" w:hAnsi="sans-serif" w:eastAsia="monospace" w:cs="monospace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（二）做好资金保障。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各区、市直及驻市单位要统筹安排资金用于拆墙透绿工作，保障该项工作有序推进。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monospace" w:hAnsi="sans-serif" w:eastAsia="monospace" w:cs="monospace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（三）坚持规划引领。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拆墙透绿增绿工作要贯彻城市更新理念，结合城市设计工作，高水平、高标准、高质量开展规划设计，确保建成一批精品项目。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monospace" w:hAnsi="sans-serif" w:eastAsia="monospace" w:cs="monospace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（四）营造良好氛围。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充分利用广播、电视、报刊、网络等载体，大力宣传拆墙透绿增绿工作，充分调动沿街单位、居民积极性、主动性和创造性，形成全民共建、全民共享的良好氛围。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br w:type="textWrapping"/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　　</w:t>
      </w:r>
      <w:r>
        <w:rPr>
          <w:rFonts w:hint="default" w:ascii="monospace" w:hAnsi="sans-serif" w:eastAsia="monospace" w:cs="monospace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（五）强化督查考核。</w:t>
      </w: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对任务完成出色的通报表彰、给予奖励；对责任不实、工作不力的通报批评。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0" w:line="579" w:lineRule="atLeast"/>
        <w:ind w:left="0" w:right="0" w:firstLine="624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6"/>
          <w:sz w:val="19"/>
          <w:szCs w:val="19"/>
        </w:rPr>
      </w:pPr>
      <w:r>
        <w:rPr>
          <w:rFonts w:hint="eastAsia" w:ascii="仿宋_GB2312" w:hAnsi="sans-serif" w:eastAsia="仿宋_GB2312" w:cs="仿宋_GB2312"/>
          <w:b w:val="0"/>
          <w:bCs w:val="0"/>
          <w:i w:val="0"/>
          <w:iCs w:val="0"/>
          <w:caps w:val="0"/>
          <w:color w:val="000000"/>
          <w:spacing w:val="6"/>
          <w:sz w:val="30"/>
          <w:szCs w:val="30"/>
        </w:rPr>
        <w:t>各县（市）参照本工作方案制定本级拆墙透绿工作方案，按要求推进辖区城区范围内的拆墙透绿工作。</w:t>
      </w:r>
    </w:p>
    <w:p>
      <w:pPr>
        <w:pStyle w:val="13"/>
        <w:spacing w:line="576" w:lineRule="exact"/>
        <w:ind w:firstLine="210" w:firstLineChars="10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九江市人民政府规范性文件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九江市人民政府规范性文件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11D9"/>
    <w:rsid w:val="019E71BD"/>
    <w:rsid w:val="06A67E67"/>
    <w:rsid w:val="080F63D8"/>
    <w:rsid w:val="09341458"/>
    <w:rsid w:val="152D2DCA"/>
    <w:rsid w:val="22440422"/>
    <w:rsid w:val="246B7AE7"/>
    <w:rsid w:val="31A15F24"/>
    <w:rsid w:val="31DF424A"/>
    <w:rsid w:val="330B360A"/>
    <w:rsid w:val="38D011F2"/>
    <w:rsid w:val="39A232A0"/>
    <w:rsid w:val="3B5A6BBB"/>
    <w:rsid w:val="3EDA13A6"/>
    <w:rsid w:val="42F058B7"/>
    <w:rsid w:val="436109F6"/>
    <w:rsid w:val="441A38D4"/>
    <w:rsid w:val="44995AAD"/>
    <w:rsid w:val="4BC77339"/>
    <w:rsid w:val="4C9236C5"/>
    <w:rsid w:val="4E8B286D"/>
    <w:rsid w:val="52446A29"/>
    <w:rsid w:val="52F46F0B"/>
    <w:rsid w:val="54BE3820"/>
    <w:rsid w:val="55E064E0"/>
    <w:rsid w:val="608816D1"/>
    <w:rsid w:val="6D0E3F22"/>
    <w:rsid w:val="7C9011D9"/>
    <w:rsid w:val="7DC65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next w:val="3"/>
    <w:qFormat/>
    <w:uiPriority w:val="0"/>
    <w:pPr>
      <w:snapToGrid w:val="0"/>
      <w:jc w:val="left"/>
      <w:textAlignment w:val="baseline"/>
    </w:pPr>
    <w:rPr>
      <w:sz w:val="18"/>
      <w:szCs w:val="18"/>
    </w:rPr>
  </w:style>
  <w:style w:type="paragraph" w:customStyle="1" w:styleId="3">
    <w:name w:val="BodyText1I2"/>
    <w:basedOn w:val="4"/>
    <w:qFormat/>
    <w:uiPriority w:val="0"/>
    <w:pPr>
      <w:ind w:firstLine="420" w:firstLineChars="200"/>
    </w:pPr>
  </w:style>
  <w:style w:type="paragraph" w:customStyle="1" w:styleId="4">
    <w:name w:val="BodyTextIndent"/>
    <w:basedOn w:val="1"/>
    <w:qFormat/>
    <w:uiPriority w:val="0"/>
    <w:pPr>
      <w:ind w:firstLine="630"/>
      <w:textAlignment w:val="baseline"/>
    </w:pPr>
    <w:rPr>
      <w:rFonts w:ascii="仿宋_GB2312" w:eastAsia="仿宋_GB2312"/>
      <w:sz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1">
    <w:name w:val="一级标题（二号小标宋）"/>
    <w:basedOn w:val="1"/>
    <w:qFormat/>
    <w:uiPriority w:val="0"/>
    <w:pPr>
      <w:jc w:val="center"/>
    </w:pPr>
    <w:rPr>
      <w:rFonts w:ascii="方正书宋简体" w:hAnsi="方正书宋简体" w:eastAsia="方正小标宋_GBK"/>
      <w:color w:val="000000"/>
      <w:sz w:val="42"/>
      <w:szCs w:val="42"/>
    </w:rPr>
  </w:style>
  <w:style w:type="paragraph" w:customStyle="1" w:styleId="12">
    <w:name w:val="15.5楷体（标题下楷体）"/>
    <w:basedOn w:val="1"/>
    <w:qFormat/>
    <w:uiPriority w:val="0"/>
    <w:pPr>
      <w:spacing w:before="105"/>
      <w:ind w:firstLine="200" w:firstLineChars="200"/>
      <w:jc w:val="center"/>
    </w:pPr>
    <w:rPr>
      <w:rFonts w:ascii="方正书宋简体" w:hAnsi="方正书宋简体" w:eastAsia="楷体_GB2312"/>
      <w:color w:val="000000"/>
      <w:sz w:val="31"/>
      <w:szCs w:val="31"/>
    </w:rPr>
  </w:style>
  <w:style w:type="paragraph" w:customStyle="1" w:styleId="13">
    <w:name w:val="UserStyle_0"/>
    <w:basedOn w:val="1"/>
    <w:qFormat/>
    <w:uiPriority w:val="0"/>
    <w:pPr>
      <w:widowControl/>
      <w:textAlignment w:val="baseline"/>
    </w:pPr>
    <w:rPr>
      <w:rFonts w:ascii="Times New Roman" w:hAnsi="Times New Roman"/>
      <w:kern w:val="0"/>
      <w:szCs w:val="21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瞿悠/JIUJIANG</cp:lastModifiedBy>
  <cp:lastPrinted>2021-09-22T01:19:00Z</cp:lastPrinted>
  <dcterms:modified xsi:type="dcterms:W3CDTF">2021-12-14T02:57:26Z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4D6F488282EA401A9D63B6D5086E4AB4</vt:lpwstr>
  </property>
</Properties>
</file>