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附件2</w:t>
      </w:r>
    </w:p>
    <w:p>
      <w:pPr>
        <w:spacing w:line="560" w:lineRule="exact"/>
        <w:rPr>
          <w:rFonts w:ascii="黑体" w:hAnsi="黑体" w:eastAsia="黑体" w:cs="仿宋_GB2312"/>
          <w:sz w:val="32"/>
          <w:szCs w:val="32"/>
          <w:shd w:val="clear" w:color="auto" w:fill="FFFFFF"/>
        </w:rPr>
      </w:pPr>
    </w:p>
    <w:p>
      <w:pPr>
        <w:spacing w:line="5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生产经营单位生产安全事故</w:t>
      </w:r>
    </w:p>
    <w:p>
      <w:pPr>
        <w:spacing w:line="520" w:lineRule="exact"/>
        <w:jc w:val="center"/>
        <w:rPr>
          <w:rFonts w:hint="eastAsia" w:ascii="方正小标宋简体" w:hAnsi="Times New Roman" w:eastAsia="方正小标宋简体"/>
          <w:bCs/>
          <w:sz w:val="44"/>
          <w:szCs w:val="28"/>
        </w:rPr>
      </w:pPr>
      <w:r>
        <w:rPr>
          <w:rFonts w:hint="eastAsia" w:ascii="方正小标宋简体" w:hAnsi="Times New Roman" w:eastAsia="方正小标宋简体"/>
          <w:bCs/>
          <w:sz w:val="44"/>
          <w:szCs w:val="28"/>
        </w:rPr>
        <w:t>综合应急预案要素评审表</w:t>
      </w:r>
      <w:bookmarkEnd w:id="0"/>
    </w:p>
    <w:p>
      <w:pPr>
        <w:widowControl/>
        <w:autoSpaceDE w:val="0"/>
        <w:autoSpaceDN w:val="0"/>
        <w:spacing w:line="520" w:lineRule="exact"/>
        <w:ind w:left="-708" w:leftChars="-337" w:firstLine="280" w:firstLineChars="1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预案名称：</w:t>
      </w:r>
    </w:p>
    <w:p>
      <w:pPr>
        <w:widowControl/>
        <w:autoSpaceDE w:val="0"/>
        <w:autoSpaceDN w:val="0"/>
        <w:spacing w:line="520" w:lineRule="exact"/>
        <w:ind w:leftChars="-203" w:hanging="425" w:hangingChars="152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编制单位：</w:t>
      </w:r>
    </w:p>
    <w:tbl>
      <w:tblPr>
        <w:tblStyle w:val="9"/>
        <w:tblW w:w="92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6142"/>
        <w:gridCol w:w="12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tblHeader/>
          <w:jc w:val="center"/>
        </w:trPr>
        <w:tc>
          <w:tcPr>
            <w:tcW w:w="1843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  <w:szCs w:val="20"/>
              </w:rPr>
            </w:pPr>
            <w:r>
              <w:rPr>
                <w:rFonts w:ascii="黑体" w:hAnsi="黑体" w:eastAsia="黑体"/>
                <w:kern w:val="0"/>
                <w:sz w:val="24"/>
                <w:szCs w:val="20"/>
              </w:rPr>
              <w:t>评审项目</w:t>
            </w:r>
          </w:p>
        </w:tc>
        <w:tc>
          <w:tcPr>
            <w:tcW w:w="6142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  <w:szCs w:val="20"/>
              </w:rPr>
            </w:pPr>
            <w:r>
              <w:rPr>
                <w:rFonts w:ascii="黑体" w:hAnsi="黑体" w:eastAsia="黑体"/>
                <w:kern w:val="0"/>
                <w:sz w:val="24"/>
                <w:szCs w:val="20"/>
              </w:rPr>
              <w:t>评审内容及要求</w:t>
            </w:r>
          </w:p>
        </w:tc>
        <w:tc>
          <w:tcPr>
            <w:tcW w:w="125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0"/>
              </w:rPr>
              <w:t>评审意见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  <w:t>总则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  <w:t>适用范围</w:t>
            </w:r>
          </w:p>
        </w:tc>
        <w:tc>
          <w:tcPr>
            <w:tcW w:w="61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  <w:t>适用范围明确，适用的事故类型和响应级别合理。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  <w:lang w:val="zh-CN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  <w:t>响应分级</w:t>
            </w:r>
          </w:p>
        </w:tc>
        <w:tc>
          <w:tcPr>
            <w:tcW w:w="61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明确响应分级的原则、条件和内容，响应分级不可照搬事故分级。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zh-CN"/>
              </w:rPr>
              <w:t>应急组织机构及职责</w:t>
            </w:r>
          </w:p>
        </w:tc>
        <w:tc>
          <w:tcPr>
            <w:tcW w:w="61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1.明确本单位的应急组织机构（推荐使用图表）。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2.明确各构成单位（部门）的职责分工、行动任务。</w:t>
            </w:r>
          </w:p>
          <w:p>
            <w:pPr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3.若设置应急工作小组，应明确各小组的具体构成、职责分工、行动任务（推荐辅以工作方案形式纳入附件）。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  <w:t>应急响应（推荐辅以图表形式直观体现）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  <w:t>信息报告</w:t>
            </w:r>
          </w:p>
        </w:tc>
        <w:tc>
          <w:tcPr>
            <w:tcW w:w="61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明确本单位24小时应急值守电话。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2.明确本单位内部信息报告的程序、内容、方式和责任人。</w:t>
            </w:r>
          </w:p>
          <w:p>
            <w:pPr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3.明确应报告的上级管理部门和单位，以及事故信息报告的程序、内容、方式、要求（时限）和责任人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。</w:t>
            </w:r>
          </w:p>
          <w:p>
            <w:pPr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4.明确向本单位以外的事故相关单位通报的程序、内容、方式和责任人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  <w:lang w:val="zh-CN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  <w:t>预警</w:t>
            </w:r>
          </w:p>
        </w:tc>
        <w:tc>
          <w:tcPr>
            <w:tcW w:w="61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1.明确未达到响应启动条件下预警启动的条件、程序、方式和责任人。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2.明确预警信息发布渠道、方式和内容。</w:t>
            </w:r>
          </w:p>
          <w:p>
            <w:pPr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3.明确应做好响应准备的责任人、队伍，及物资、装备、后勤及通信要求。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4.明确预警解除的条件、程序和责任人。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widowControl/>
        <w:autoSpaceDE w:val="0"/>
        <w:autoSpaceDN w:val="0"/>
        <w:spacing w:line="360" w:lineRule="auto"/>
        <w:ind w:left="-70" w:leftChars="-237" w:hanging="428" w:hangingChars="153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评审专家签名：                       日期：      年    月    日</w:t>
      </w:r>
    </w:p>
    <w:p/>
    <w:p>
      <w:pPr>
        <w:rPr>
          <w:rFonts w:hint="eastAsia"/>
        </w:rPr>
      </w:pPr>
    </w:p>
    <w:tbl>
      <w:tblPr>
        <w:tblStyle w:val="9"/>
        <w:tblW w:w="93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6186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0"/>
                <w:lang w:val="zh-CN"/>
              </w:rPr>
            </w:pPr>
            <w:r>
              <w:rPr>
                <w:rFonts w:ascii="黑体" w:hAnsi="黑体" w:eastAsia="黑体"/>
                <w:kern w:val="0"/>
                <w:sz w:val="24"/>
                <w:szCs w:val="20"/>
              </w:rPr>
              <w:t>评审项目</w:t>
            </w:r>
          </w:p>
        </w:tc>
        <w:tc>
          <w:tcPr>
            <w:tcW w:w="61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宋体"/>
                <w:sz w:val="24"/>
                <w:szCs w:val="20"/>
                <w:lang w:val="zh-CN"/>
              </w:rPr>
            </w:pPr>
            <w:r>
              <w:rPr>
                <w:rFonts w:ascii="黑体" w:hAnsi="黑体" w:eastAsia="黑体"/>
                <w:kern w:val="0"/>
                <w:sz w:val="24"/>
                <w:szCs w:val="20"/>
              </w:rPr>
              <w:t>评审内容及要求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0"/>
              </w:rPr>
              <w:t>评审意见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  <w:t>应急响应（推荐辅以图表形式直观体现）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  <w:t>响应启动</w:t>
            </w:r>
          </w:p>
        </w:tc>
        <w:tc>
          <w:tcPr>
            <w:tcW w:w="61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1.明确响应启动的程序。</w:t>
            </w:r>
          </w:p>
          <w:p>
            <w:pPr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2.明确响应启动后的会议召开、信息续报、资源协调、信息公开等工作内容。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  <w:lang w:val="zh-CN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应急处置</w:t>
            </w:r>
          </w:p>
        </w:tc>
        <w:tc>
          <w:tcPr>
            <w:tcW w:w="61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1.明确事故警戒疏散、人员搜救、医疗救治、现场监测、技术支持、工程抢险和环境保护等工作内容。</w:t>
            </w:r>
          </w:p>
          <w:p>
            <w:pPr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2.明确人员防护要求。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3.明确处置过程中响应级别调整的程序。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  <w:lang w:val="zh-CN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应急支援</w:t>
            </w:r>
          </w:p>
        </w:tc>
        <w:tc>
          <w:tcPr>
            <w:tcW w:w="61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1.明确向本单位以外的事故相关单位请求支援的程序及要求、联动程序及要求。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2.明确相关单位到达后的指挥关系。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  <w:lang w:val="zh-CN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响应终止</w:t>
            </w:r>
          </w:p>
        </w:tc>
        <w:tc>
          <w:tcPr>
            <w:tcW w:w="61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明确响应终止的基本条件、程序要求和责任人。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后期处置</w:t>
            </w:r>
          </w:p>
        </w:tc>
        <w:tc>
          <w:tcPr>
            <w:tcW w:w="61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1.明确响应终止后，污染物处理、生产恢复、善后安置等内容。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2.明确应急处置评估要求。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7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应急保障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（推荐纳入附件）</w:t>
            </w:r>
          </w:p>
        </w:tc>
        <w:tc>
          <w:tcPr>
            <w:tcW w:w="61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1.明确通信和信息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相关单位，及人员的职务（职称）和联系方式（推荐列明手机号码），及备用方案和保障责任人。</w:t>
            </w:r>
          </w:p>
          <w:p>
            <w:pPr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2.明确应急人力资源，包括专家、专兼职应急救援队伍和协议应急救援队伍的单位、专业、职务（职称）和联系方式（推荐列明手机号码）。</w:t>
            </w:r>
          </w:p>
          <w:p>
            <w:pPr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3.明确应急物资装备，包括应急物资和装备的类型、数量、性能、存放位置、运输及使用条件、更新及补充时限、管理责任人及联系方式（推荐列明手机号码），并建立台账。</w:t>
            </w:r>
          </w:p>
          <w:p>
            <w:pPr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4.明确其他相关保障方案，如经费保障、交通运输保障、治安保障、技术保障、医疗保障、后勤保障、能源保障等。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</w:tbl>
    <w:p>
      <w:pPr>
        <w:widowControl/>
        <w:autoSpaceDE w:val="0"/>
        <w:autoSpaceDN w:val="0"/>
        <w:ind w:firstLine="482" w:firstLineChars="200"/>
        <w:rPr>
          <w:rFonts w:hint="eastAsia" w:ascii="仿宋_GB2312" w:hAnsi="仿宋_GB2312" w:eastAsia="仿宋_GB2312" w:cs="仿宋_GB2312"/>
          <w:b/>
          <w:kern w:val="0"/>
          <w:sz w:val="24"/>
        </w:rPr>
      </w:pPr>
    </w:p>
    <w:p>
      <w:pPr>
        <w:widowControl/>
        <w:autoSpaceDE w:val="0"/>
        <w:autoSpaceDN w:val="0"/>
        <w:spacing w:line="360" w:lineRule="auto"/>
        <w:ind w:left="-70" w:leftChars="-237" w:hanging="428" w:hangingChars="153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评审专家签名：                       日期：      年    月    日</w:t>
      </w:r>
    </w:p>
    <w:p>
      <w:pPr>
        <w:widowControl/>
        <w:shd w:val="clear" w:color="FFFFFF" w:fill="FFFFFF"/>
        <w:tabs>
          <w:tab w:val="left" w:pos="6405"/>
        </w:tabs>
        <w:spacing w:line="560" w:lineRule="exact"/>
        <w:outlineLvl w:val="0"/>
        <w:rPr>
          <w:rFonts w:ascii="黑体" w:hAnsi="黑体" w:eastAsia="黑体"/>
          <w:bCs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/>
          <w:sz w:val="28"/>
          <w:szCs w:val="28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01"/>
      <w:jc w:val="right"/>
      <w:rPr>
        <w:rStyle w:val="13"/>
        <w:rFonts w:hint="eastAsia" w:ascii="宋体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  <w:docVar w:name="DocumentID" w:val="{AD574A9D-CA97-4E23-AA6B-E7B2BB7C44D4}"/>
    <w:docVar w:name="SealCount" w:val="1"/>
  </w:docVars>
  <w:rsids>
    <w:rsidRoot w:val="00CB0F6A"/>
    <w:rsid w:val="0003463E"/>
    <w:rsid w:val="00044AFD"/>
    <w:rsid w:val="00096BF4"/>
    <w:rsid w:val="001100C5"/>
    <w:rsid w:val="00150ADE"/>
    <w:rsid w:val="00165237"/>
    <w:rsid w:val="0026410B"/>
    <w:rsid w:val="0027606D"/>
    <w:rsid w:val="00296904"/>
    <w:rsid w:val="002D185E"/>
    <w:rsid w:val="002E3FA4"/>
    <w:rsid w:val="002E7DE1"/>
    <w:rsid w:val="004F27B4"/>
    <w:rsid w:val="0050211D"/>
    <w:rsid w:val="0054712E"/>
    <w:rsid w:val="00561937"/>
    <w:rsid w:val="00563581"/>
    <w:rsid w:val="005B6F92"/>
    <w:rsid w:val="005C145F"/>
    <w:rsid w:val="006461B1"/>
    <w:rsid w:val="00652A75"/>
    <w:rsid w:val="0066614C"/>
    <w:rsid w:val="006C12EB"/>
    <w:rsid w:val="006F70B0"/>
    <w:rsid w:val="00746C73"/>
    <w:rsid w:val="007C5BC4"/>
    <w:rsid w:val="008117EF"/>
    <w:rsid w:val="008A3D1F"/>
    <w:rsid w:val="008B55CE"/>
    <w:rsid w:val="008B613C"/>
    <w:rsid w:val="008D40FD"/>
    <w:rsid w:val="00916BBD"/>
    <w:rsid w:val="009D7AAB"/>
    <w:rsid w:val="00AF5462"/>
    <w:rsid w:val="00C31E03"/>
    <w:rsid w:val="00CB0F6A"/>
    <w:rsid w:val="00D42E08"/>
    <w:rsid w:val="00D54EFD"/>
    <w:rsid w:val="00DD60D1"/>
    <w:rsid w:val="00E4720E"/>
    <w:rsid w:val="00EB5E1D"/>
    <w:rsid w:val="00ED5F38"/>
    <w:rsid w:val="00EF2B83"/>
    <w:rsid w:val="00F15951"/>
    <w:rsid w:val="00FC3A76"/>
    <w:rsid w:val="00FC492A"/>
    <w:rsid w:val="02747083"/>
    <w:rsid w:val="035B4572"/>
    <w:rsid w:val="04E923FC"/>
    <w:rsid w:val="05026B2E"/>
    <w:rsid w:val="079C218B"/>
    <w:rsid w:val="0F8D6572"/>
    <w:rsid w:val="0FA22032"/>
    <w:rsid w:val="10A37289"/>
    <w:rsid w:val="10D46218"/>
    <w:rsid w:val="11A05AF8"/>
    <w:rsid w:val="129F2EB1"/>
    <w:rsid w:val="135E27BE"/>
    <w:rsid w:val="15DB629E"/>
    <w:rsid w:val="1618386F"/>
    <w:rsid w:val="16BA416D"/>
    <w:rsid w:val="19E9731E"/>
    <w:rsid w:val="1A21649A"/>
    <w:rsid w:val="1A401FFC"/>
    <w:rsid w:val="1B2D3919"/>
    <w:rsid w:val="1D740FDF"/>
    <w:rsid w:val="1E0646F0"/>
    <w:rsid w:val="1E8A4BFA"/>
    <w:rsid w:val="1F39280F"/>
    <w:rsid w:val="1F6A704A"/>
    <w:rsid w:val="1F6E1F30"/>
    <w:rsid w:val="1F730D49"/>
    <w:rsid w:val="20EC5D6F"/>
    <w:rsid w:val="21CA13DC"/>
    <w:rsid w:val="229F5D3F"/>
    <w:rsid w:val="23372563"/>
    <w:rsid w:val="239C439E"/>
    <w:rsid w:val="23C95A2E"/>
    <w:rsid w:val="249D40E7"/>
    <w:rsid w:val="26D311D5"/>
    <w:rsid w:val="273B4BEE"/>
    <w:rsid w:val="28A45B8F"/>
    <w:rsid w:val="29423EE3"/>
    <w:rsid w:val="2ABA210F"/>
    <w:rsid w:val="2AEC087A"/>
    <w:rsid w:val="2C3B3F21"/>
    <w:rsid w:val="2E0552C0"/>
    <w:rsid w:val="2E725BF7"/>
    <w:rsid w:val="2F8C30C5"/>
    <w:rsid w:val="32451C27"/>
    <w:rsid w:val="32570E1D"/>
    <w:rsid w:val="346312B4"/>
    <w:rsid w:val="358031F9"/>
    <w:rsid w:val="39CE0565"/>
    <w:rsid w:val="3A0472A9"/>
    <w:rsid w:val="3A26221A"/>
    <w:rsid w:val="3A6A5D10"/>
    <w:rsid w:val="3B777D45"/>
    <w:rsid w:val="3BE66416"/>
    <w:rsid w:val="3D287B82"/>
    <w:rsid w:val="3DEA3C04"/>
    <w:rsid w:val="3EBFBBE5"/>
    <w:rsid w:val="40F650CD"/>
    <w:rsid w:val="414601C0"/>
    <w:rsid w:val="424D712C"/>
    <w:rsid w:val="44366F47"/>
    <w:rsid w:val="48E7085B"/>
    <w:rsid w:val="4901696C"/>
    <w:rsid w:val="4AA22636"/>
    <w:rsid w:val="4B9D3687"/>
    <w:rsid w:val="4C736546"/>
    <w:rsid w:val="4DB54E47"/>
    <w:rsid w:val="4E1360BB"/>
    <w:rsid w:val="4F1740E2"/>
    <w:rsid w:val="51556929"/>
    <w:rsid w:val="568B781F"/>
    <w:rsid w:val="59344F77"/>
    <w:rsid w:val="5AA5365B"/>
    <w:rsid w:val="5BCF0A61"/>
    <w:rsid w:val="5EA81B11"/>
    <w:rsid w:val="5EEF7BEA"/>
    <w:rsid w:val="5FBE3A97"/>
    <w:rsid w:val="6046175A"/>
    <w:rsid w:val="63247171"/>
    <w:rsid w:val="6570193C"/>
    <w:rsid w:val="67073DC9"/>
    <w:rsid w:val="69462CFF"/>
    <w:rsid w:val="698E416B"/>
    <w:rsid w:val="69E40D4B"/>
    <w:rsid w:val="6ADA1616"/>
    <w:rsid w:val="6B02276F"/>
    <w:rsid w:val="6BC01633"/>
    <w:rsid w:val="6C4F2AF7"/>
    <w:rsid w:val="6C5230A5"/>
    <w:rsid w:val="6CA02365"/>
    <w:rsid w:val="6DB56BE2"/>
    <w:rsid w:val="6EAB715C"/>
    <w:rsid w:val="6F214EBF"/>
    <w:rsid w:val="6FDF8459"/>
    <w:rsid w:val="6FED59D8"/>
    <w:rsid w:val="706119C2"/>
    <w:rsid w:val="71657A3F"/>
    <w:rsid w:val="72521C96"/>
    <w:rsid w:val="72AE5A41"/>
    <w:rsid w:val="735B3FA5"/>
    <w:rsid w:val="74193D91"/>
    <w:rsid w:val="7481064D"/>
    <w:rsid w:val="75ED5E32"/>
    <w:rsid w:val="771258A9"/>
    <w:rsid w:val="77F70C09"/>
    <w:rsid w:val="78A14BF7"/>
    <w:rsid w:val="78B81F92"/>
    <w:rsid w:val="78DB3949"/>
    <w:rsid w:val="7AF5912A"/>
    <w:rsid w:val="7C0C1206"/>
    <w:rsid w:val="7C231E03"/>
    <w:rsid w:val="7D0B3610"/>
    <w:rsid w:val="7D6F304B"/>
    <w:rsid w:val="7DBC6AE1"/>
    <w:rsid w:val="7DBF3707"/>
    <w:rsid w:val="BFDDC807"/>
    <w:rsid w:val="DA6BD8EE"/>
    <w:rsid w:val="DBFE09F1"/>
    <w:rsid w:val="E5B71530"/>
    <w:rsid w:val="FAFF119B"/>
    <w:rsid w:val="FF7DB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Date"/>
    <w:basedOn w:val="1"/>
    <w:next w:val="1"/>
    <w:link w:val="20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qFormat/>
    <w:uiPriority w:val="0"/>
    <w:rPr>
      <w:rFonts w:eastAsia="宋体"/>
      <w:sz w:val="28"/>
    </w:rPr>
  </w:style>
  <w:style w:type="character" w:styleId="14">
    <w:name w:val="FollowedHyperlink"/>
    <w:basedOn w:val="11"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uiPriority w:val="0"/>
  </w:style>
  <w:style w:type="character" w:styleId="17">
    <w:name w:val="HTML Variable"/>
    <w:basedOn w:val="11"/>
    <w:uiPriority w:val="0"/>
  </w:style>
  <w:style w:type="character" w:styleId="18">
    <w:name w:val="Hyperlink"/>
    <w:basedOn w:val="11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9">
    <w:name w:val="HTML Cite"/>
    <w:basedOn w:val="11"/>
    <w:uiPriority w:val="0"/>
  </w:style>
  <w:style w:type="character" w:customStyle="1" w:styleId="20">
    <w:name w:val="日期 Char"/>
    <w:link w:val="4"/>
    <w:uiPriority w:val="0"/>
    <w:rPr>
      <w:rFonts w:ascii="Calibri" w:hAnsi="Calibri"/>
      <w:kern w:val="2"/>
      <w:sz w:val="21"/>
      <w:szCs w:val="24"/>
    </w:rPr>
  </w:style>
  <w:style w:type="paragraph" w:customStyle="1" w:styleId="21">
    <w:name w:val="纯文本1"/>
    <w:basedOn w:val="1"/>
    <w:qFormat/>
    <w:uiPriority w:val="0"/>
    <w:pPr>
      <w:ind w:firstLine="200" w:firstLineChars="200"/>
    </w:pPr>
    <w:rPr>
      <w:rFonts w:ascii="宋体" w:hAnsi="宋体" w:eastAsia="仿宋" w:cs="Times New Roman"/>
      <w:sz w:val="21"/>
      <w:szCs w:val="22"/>
      <w:lang w:bidi="ar-SA"/>
    </w:rPr>
  </w:style>
  <w:style w:type="paragraph" w:customStyle="1" w:styleId="22">
    <w:name w:val="Default1"/>
    <w:qFormat/>
    <w:uiPriority w:val="9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val="en-US" w:eastAsia="zh-CN" w:bidi="ar-SA"/>
    </w:rPr>
  </w:style>
  <w:style w:type="character" w:customStyle="1" w:styleId="23">
    <w:name w:val="a_p_3"/>
    <w:basedOn w:val="11"/>
    <w:uiPriority w:val="0"/>
    <w:rPr>
      <w:sz w:val="21"/>
      <w:szCs w:val="21"/>
    </w:rPr>
  </w:style>
  <w:style w:type="character" w:customStyle="1" w:styleId="24">
    <w:name w:val="ul_li_a_1"/>
    <w:basedOn w:val="11"/>
    <w:uiPriority w:val="0"/>
    <w:rPr>
      <w:b/>
      <w:bCs/>
      <w:color w:val="FFFFFF"/>
    </w:rPr>
  </w:style>
  <w:style w:type="character" w:customStyle="1" w:styleId="25">
    <w:name w:val="first-child"/>
    <w:basedOn w:val="11"/>
    <w:uiPriority w:val="0"/>
  </w:style>
  <w:style w:type="character" w:customStyle="1" w:styleId="26">
    <w:name w:val="exap"/>
    <w:basedOn w:val="11"/>
    <w:uiPriority w:val="0"/>
    <w:rPr>
      <w:sz w:val="21"/>
      <w:szCs w:val="21"/>
    </w:rPr>
  </w:style>
  <w:style w:type="character" w:customStyle="1" w:styleId="27">
    <w:name w:val="a_p_2"/>
    <w:basedOn w:val="11"/>
    <w:uiPriority w:val="0"/>
  </w:style>
  <w:style w:type="character" w:customStyle="1" w:styleId="28">
    <w:name w:val="a_p_21"/>
    <w:basedOn w:val="11"/>
    <w:uiPriority w:val="0"/>
    <w:rPr>
      <w:sz w:val="21"/>
      <w:szCs w:val="21"/>
    </w:rPr>
  </w:style>
  <w:style w:type="character" w:customStyle="1" w:styleId="29">
    <w:name w:val="layui-this"/>
    <w:basedOn w:val="11"/>
    <w:uiPriority w:val="0"/>
    <w:rPr>
      <w:bdr w:val="single" w:color="EEEEEE" w:sz="4" w:space="0"/>
      <w:shd w:val="clear" w:color="auto" w:fill="FFFFFF"/>
    </w:rPr>
  </w:style>
  <w:style w:type="character" w:customStyle="1" w:styleId="30">
    <w:name w:val="a_p_1"/>
    <w:basedOn w:val="11"/>
    <w:uiPriority w:val="0"/>
    <w:rPr>
      <w:sz w:val="21"/>
      <w:szCs w:val="21"/>
    </w:rPr>
  </w:style>
  <w:style w:type="character" w:customStyle="1" w:styleId="31">
    <w:name w:val="first-child1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8859</Words>
  <Characters>9191</Characters>
  <Lines>12</Lines>
  <Paragraphs>3</Paragraphs>
  <TotalTime>0</TotalTime>
  <ScaleCrop>false</ScaleCrop>
  <LinksUpToDate>false</LinksUpToDate>
  <CharactersWithSpaces>9661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长安某。</cp:lastModifiedBy>
  <cp:lastPrinted>2022-10-12T07:19:00Z</cp:lastPrinted>
  <dcterms:modified xsi:type="dcterms:W3CDTF">2023-12-29T01:58:20Z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15892EE4F98F47CEA7D0316D65D91C3A_13</vt:lpwstr>
  </property>
</Properties>
</file>