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sz w:val="84"/>
          <w:szCs w:val="84"/>
        </w:rPr>
      </w:pPr>
    </w:p>
    <w:p>
      <w:pPr>
        <w:spacing w:line="240" w:lineRule="atLeast"/>
        <w:ind w:right="-297"/>
        <w:rPr>
          <w:rFonts w:hint="eastAsia" w:ascii="方正小标宋简体" w:hAnsi="华文中宋" w:eastAsia="方正小标宋简体" w:cs="Times New Roman"/>
          <w:color w:val="FF0000"/>
          <w:spacing w:val="0"/>
          <w:w w:val="55"/>
          <w:sz w:val="160"/>
          <w:szCs w:val="160"/>
        </w:rPr>
      </w:pPr>
      <w:r>
        <w:rPr>
          <w:rFonts w:hint="eastAsia" w:ascii="方正小标宋简体" w:hAnsi="华文中宋" w:eastAsia="方正小标宋简体" w:cs="Times New Roman"/>
          <w:color w:val="FF0000"/>
          <w:spacing w:val="0"/>
          <w:w w:val="55"/>
          <w:sz w:val="160"/>
          <w:szCs w:val="160"/>
        </w:rPr>
        <w:t>九江市生态环境局文件</w:t>
      </w:r>
    </w:p>
    <w:p>
      <w:pPr>
        <w:jc w:val="both"/>
        <w:rPr>
          <w:b/>
          <w:color w:val="FF0000"/>
          <w:w w:val="80"/>
          <w:szCs w:val="32"/>
        </w:rPr>
      </w:pPr>
      <w:r>
        <w:rPr>
          <w:b/>
          <w:color w:val="FF0000"/>
          <w:sz w:val="112"/>
          <w:szCs w:val="84"/>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819785</wp:posOffset>
                </wp:positionV>
                <wp:extent cx="58293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829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3.45pt;margin-top:64.55pt;height:0pt;width:459pt;z-index:251658240;mso-width-relative:page;mso-height-relative:page;" filled="f" stroked="t" coordsize="21600,21600" o:gfxdata="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quQf11gAAAAoBAAAPAAAAAAAAAAEAIAAA&#10;ACIAAABkcnMvZG93bnJldi54bWxQSwECFAAUAAAACACHTuJAFfY/ztUBAACcAwAADgAAAAAAAAAB&#10;ACAAAAAlAQAAZHJzL2Uyb0RvYy54bWxQSwUGAAAAAAYABgBZAQAAbAUAAAAA&#10;">
                <v:fill on="f" focussize="0,0"/>
                <v:stroke weight="2.25pt" color="#FF0000" joinstyle="round"/>
                <v:imagedata o:title=""/>
                <o:lock v:ext="edit" aspectratio="f"/>
              </v:line>
            </w:pict>
          </mc:Fallback>
        </mc:AlternateContent>
      </w:r>
    </w:p>
    <w:p>
      <w:pPr>
        <w:jc w:val="center"/>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九环辐字〔</w:t>
      </w:r>
      <w:r>
        <w:rPr>
          <w:rFonts w:ascii="仿宋_GB2312" w:hAnsi="仿宋" w:eastAsia="仿宋_GB2312" w:cs="宋体"/>
          <w:bCs/>
          <w:color w:val="000000"/>
          <w:sz w:val="32"/>
          <w:szCs w:val="32"/>
        </w:rPr>
        <w:t>201</w:t>
      </w:r>
      <w:r>
        <w:rPr>
          <w:rFonts w:hint="eastAsia" w:ascii="仿宋_GB2312" w:hAnsi="仿宋" w:eastAsia="仿宋_GB2312" w:cs="宋体"/>
          <w:bCs/>
          <w:color w:val="000000"/>
          <w:sz w:val="32"/>
          <w:szCs w:val="32"/>
          <w:lang w:val="en-US" w:eastAsia="zh-CN"/>
        </w:rPr>
        <w:t>9</w:t>
      </w:r>
      <w:r>
        <w:rPr>
          <w:rFonts w:hint="eastAsia" w:ascii="仿宋_GB2312" w:hAnsi="仿宋" w:eastAsia="仿宋_GB2312" w:cs="宋体"/>
          <w:bCs/>
          <w:sz w:val="32"/>
          <w:szCs w:val="32"/>
        </w:rPr>
        <w:t>〕</w:t>
      </w:r>
      <w:r>
        <w:rPr>
          <w:rFonts w:hint="eastAsia" w:ascii="仿宋_GB2312" w:hAnsi="仿宋" w:eastAsia="仿宋_GB2312" w:cs="宋体"/>
          <w:bCs/>
          <w:sz w:val="32"/>
          <w:szCs w:val="32"/>
          <w:lang w:val="en-US" w:eastAsia="zh-CN"/>
        </w:rPr>
        <w:t>11</w:t>
      </w:r>
      <w:r>
        <w:rPr>
          <w:rFonts w:hint="eastAsia" w:ascii="仿宋_GB2312" w:hAnsi="仿宋" w:eastAsia="仿宋_GB2312" w:cs="宋体"/>
          <w:bCs/>
          <w:sz w:val="32"/>
          <w:szCs w:val="32"/>
        </w:rPr>
        <w:t>号</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p>
    <w:p>
      <w:pPr>
        <w:pStyle w:val="11"/>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p>
    <w:p>
      <w:pPr>
        <w:pStyle w:val="11"/>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eastAsia="zh-CN"/>
        </w:rPr>
        <w:t>永修虬津</w:t>
      </w:r>
      <w:r>
        <w:rPr>
          <w:rFonts w:hint="eastAsia" w:ascii="方正小标宋简体" w:hAnsi="方正小标宋简体" w:eastAsia="方正小标宋简体" w:cs="方正小标宋简体"/>
          <w:bCs/>
          <w:sz w:val="44"/>
          <w:szCs w:val="44"/>
          <w:lang w:val="en-US" w:eastAsia="zh-CN"/>
        </w:rPr>
        <w:t>110千伏变电站2号主变扩建</w:t>
      </w:r>
      <w:r>
        <w:rPr>
          <w:rFonts w:hint="eastAsia" w:ascii="方正小标宋简体" w:hAnsi="方正小标宋简体" w:eastAsia="方正小标宋简体" w:cs="方正小标宋简体"/>
          <w:bCs/>
          <w:sz w:val="44"/>
          <w:szCs w:val="44"/>
          <w:lang w:eastAsia="zh-CN"/>
        </w:rPr>
        <w:t>工程</w:t>
      </w:r>
      <w:r>
        <w:rPr>
          <w:rFonts w:hint="eastAsia" w:ascii="方正小标宋简体" w:hAnsi="方正小标宋简体" w:eastAsia="方正小标宋简体" w:cs="方正小标宋简体"/>
          <w:bCs/>
          <w:sz w:val="44"/>
          <w:szCs w:val="44"/>
        </w:rPr>
        <w:t>环境影响报告表的批复</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kinsoku/>
        <w:overflowPunct/>
        <w:topLinePunct w:val="0"/>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国网江西省电力有限公司九江供电分公司</w:t>
      </w:r>
      <w:r>
        <w:rPr>
          <w:rFonts w:hint="eastAsia" w:ascii="仿宋_GB2312" w:hAnsi="仿宋_GB2312" w:eastAsia="仿宋_GB2312" w:cs="仿宋_GB2312"/>
          <w:sz w:val="32"/>
          <w:szCs w:val="32"/>
        </w:rPr>
        <w:t>：</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w:t>
      </w:r>
      <w:r>
        <w:rPr>
          <w:rFonts w:hint="eastAsia" w:ascii="仿宋_GB2312" w:hAnsi="仿宋_GB2312" w:eastAsia="仿宋_GB2312" w:cs="仿宋_GB2312"/>
          <w:sz w:val="32"/>
          <w:szCs w:val="32"/>
          <w:lang w:eastAsia="zh-CN"/>
        </w:rPr>
        <w:t>永修虬津</w:t>
      </w:r>
      <w:r>
        <w:rPr>
          <w:rFonts w:hint="eastAsia" w:ascii="仿宋_GB2312" w:hAnsi="仿宋_GB2312" w:eastAsia="仿宋_GB2312" w:cs="仿宋_GB2312"/>
          <w:sz w:val="32"/>
          <w:szCs w:val="32"/>
          <w:lang w:val="en-US" w:eastAsia="zh-CN"/>
        </w:rPr>
        <w:t>110千伏变电站2号主变扩建工程</w:t>
      </w:r>
      <w:r>
        <w:rPr>
          <w:rFonts w:hint="eastAsia" w:ascii="仿宋_GB2312" w:hAnsi="仿宋_GB2312" w:eastAsia="仿宋_GB2312" w:cs="仿宋_GB2312"/>
          <w:sz w:val="32"/>
          <w:szCs w:val="32"/>
        </w:rPr>
        <w:t>环境影响报告表》（以下简称《报告表》）和有关资料收悉，经研究，现批复如下：</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一、项目许可意见</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该项目公示期间无投诉。根据《报告表》评价结论、</w:t>
      </w:r>
      <w:r>
        <w:rPr>
          <w:rFonts w:hint="eastAsia" w:ascii="仿宋_GB2312" w:hAnsi="仿宋_GB2312" w:eastAsia="仿宋_GB2312" w:cs="仿宋_GB2312"/>
          <w:sz w:val="32"/>
          <w:szCs w:val="32"/>
          <w:lang w:eastAsia="zh-CN"/>
        </w:rPr>
        <w:t>九江市环境工程评估中心技术评估意见</w:t>
      </w:r>
      <w:r>
        <w:rPr>
          <w:rFonts w:hint="eastAsia" w:ascii="仿宋_GB2312" w:hAnsi="仿宋_GB2312" w:eastAsia="仿宋_GB2312" w:cs="仿宋_GB2312"/>
          <w:sz w:val="32"/>
          <w:szCs w:val="32"/>
        </w:rPr>
        <w:t>，该项目在认真落实《报告表》提出的各项污染防治措施，并达到本批复要求的前提下，我局原则同意该项目按《报告表》提出的建设地址、规模和环境保护对策及措施进行建设。</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二、项目建设内容</w:t>
      </w:r>
    </w:p>
    <w:p>
      <w:pPr>
        <w:keepNext w:val="0"/>
        <w:keepLines w:val="0"/>
        <w:pageBreakBefore w:val="0"/>
        <w:kinsoku/>
        <w:overflowPunct/>
        <w:topLinePunct w:val="0"/>
        <w:bidi w:val="0"/>
        <w:spacing w:line="560" w:lineRule="exact"/>
        <w:ind w:firstLine="63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永修虬津</w:t>
      </w:r>
      <w:r>
        <w:rPr>
          <w:rFonts w:hint="eastAsia" w:ascii="仿宋_GB2312" w:hAnsi="仿宋_GB2312" w:eastAsia="仿宋_GB2312" w:cs="仿宋_GB2312"/>
          <w:sz w:val="32"/>
          <w:szCs w:val="32"/>
          <w:lang w:val="en-US" w:eastAsia="zh-CN"/>
        </w:rPr>
        <w:t>110千伏变电站位于永修县虬津镇，地理位置中心坐标东经115</w:t>
      </w:r>
      <w:r>
        <w:rPr>
          <w:rFonts w:hint="default" w:ascii="Calibri" w:hAnsi="Calibri" w:eastAsia="仿宋_GB2312" w:cs="Calibri"/>
          <w:sz w:val="32"/>
          <w:szCs w:val="32"/>
          <w:lang w:val="en-US" w:eastAsia="zh-CN"/>
        </w:rPr>
        <w:t>°</w:t>
      </w:r>
      <w:r>
        <w:rPr>
          <w:rFonts w:hint="eastAsia" w:ascii="仿宋_GB2312" w:hAnsi="仿宋_GB2312" w:eastAsia="仿宋_GB2312" w:cs="仿宋_GB2312"/>
          <w:sz w:val="32"/>
          <w:szCs w:val="32"/>
          <w:lang w:val="en-US" w:eastAsia="zh-CN"/>
        </w:rPr>
        <w:t>40＇4.73＂，北纬29</w:t>
      </w:r>
      <w:r>
        <w:rPr>
          <w:rFonts w:hint="default" w:ascii="Calibri" w:hAnsi="Calibri" w:eastAsia="仿宋_GB2312" w:cs="Calibri"/>
          <w:sz w:val="32"/>
          <w:szCs w:val="32"/>
          <w:lang w:val="en-US" w:eastAsia="zh-CN"/>
        </w:rPr>
        <w:t>°</w:t>
      </w:r>
      <w:r>
        <w:rPr>
          <w:rFonts w:hint="eastAsia" w:ascii="仿宋_GB2312" w:hAnsi="仿宋_GB2312" w:eastAsia="仿宋_GB2312" w:cs="仿宋_GB2312"/>
          <w:sz w:val="32"/>
          <w:szCs w:val="32"/>
          <w:lang w:val="en-US" w:eastAsia="zh-CN"/>
        </w:rPr>
        <w:t>9＇53.29＂。该变电站于2011年建成投产，目前规模为：主变1台，容量为40MVA，110kV出线2回（至柘林电厂变和军山变各1回）；无功补偿（2×3.0）Mvar电容器组。本项目属扩建工程，在变电站内的预留场地、1号主变东侧扩建一台2号主变，主变容量为50MVA，户外布置，扩建（3.6＋4.8）MVar电容器组。</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rPr>
        <w:t>总投资</w:t>
      </w:r>
      <w:r>
        <w:rPr>
          <w:rFonts w:hint="eastAsia" w:ascii="仿宋_GB2312" w:hAnsi="仿宋_GB2312" w:eastAsia="仿宋_GB2312" w:cs="仿宋_GB2312"/>
          <w:sz w:val="32"/>
          <w:szCs w:val="32"/>
          <w:lang w:val="en-US" w:eastAsia="zh-CN"/>
        </w:rPr>
        <w:t>704</w:t>
      </w:r>
      <w:r>
        <w:rPr>
          <w:rFonts w:hint="eastAsia" w:ascii="仿宋_GB2312" w:hAnsi="仿宋_GB2312" w:eastAsia="仿宋_GB2312" w:cs="仿宋_GB2312"/>
          <w:sz w:val="32"/>
          <w:szCs w:val="32"/>
        </w:rPr>
        <w:t>万元，其中环保投资</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万元，占总投资的</w:t>
      </w:r>
      <w:r>
        <w:rPr>
          <w:rFonts w:hint="eastAsia" w:ascii="仿宋_GB2312" w:hAnsi="仿宋_GB2312" w:eastAsia="仿宋_GB2312" w:cs="仿宋_GB2312"/>
          <w:sz w:val="32"/>
          <w:szCs w:val="32"/>
          <w:lang w:val="en-US" w:eastAsia="zh-CN"/>
        </w:rPr>
        <w:t>2.27</w:t>
      </w:r>
      <w:r>
        <w:rPr>
          <w:rFonts w:hint="eastAsia" w:ascii="仿宋_GB2312" w:hAnsi="仿宋_GB2312" w:eastAsia="仿宋_GB2312" w:cs="仿宋_GB2312"/>
          <w:sz w:val="32"/>
          <w:szCs w:val="32"/>
        </w:rPr>
        <w:t>%。</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三、项目建设的污染防治措施及环境保护要求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）项目建设必须严格执行“配套的环境保护设施与主体工程同时设计、同时施工、同时投入使用”的环境保护“三同时”制度，环保投资必须专款专用。</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）电磁辐射防护。严格落实工频电场、工频磁场等相关环保措施，确保环境影响因子满足相应的标准限值；加强有关输变电环保知识的宣传、解释和培训工作，相关区域应设警告标示。</w:t>
      </w:r>
    </w:p>
    <w:p>
      <w:pPr>
        <w:keepNext w:val="0"/>
        <w:keepLines w:val="0"/>
        <w:pageBreakBefore w:val="0"/>
        <w:kinsoku/>
        <w:overflowPunct/>
        <w:topLinePunct w:val="0"/>
        <w:bidi w:val="0"/>
        <w:spacing w:line="560" w:lineRule="exact"/>
        <w:ind w:firstLine="6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变电站</w:t>
      </w:r>
      <w:r>
        <w:rPr>
          <w:rFonts w:hint="eastAsia" w:ascii="仿宋_GB2312" w:hAnsi="仿宋_GB2312" w:eastAsia="仿宋_GB2312" w:cs="仿宋_GB2312"/>
          <w:sz w:val="32"/>
          <w:szCs w:val="32"/>
        </w:rPr>
        <w:t>设计。按相关规范和要求设计</w:t>
      </w:r>
      <w:r>
        <w:rPr>
          <w:rFonts w:hint="eastAsia" w:ascii="仿宋_GB2312" w:hAnsi="仿宋_GB2312" w:eastAsia="仿宋_GB2312" w:cs="仿宋_GB2312"/>
          <w:sz w:val="32"/>
          <w:szCs w:val="32"/>
          <w:lang w:eastAsia="zh-CN"/>
        </w:rPr>
        <w:t>变电站</w:t>
      </w:r>
      <w:r>
        <w:rPr>
          <w:rFonts w:hint="eastAsia" w:ascii="仿宋_GB2312" w:hAnsi="仿宋_GB2312" w:eastAsia="仿宋_GB2312" w:cs="仿宋_GB2312"/>
          <w:sz w:val="32"/>
          <w:szCs w:val="32"/>
        </w:rPr>
        <w:t>，符合当地规划要求，防止破坏生态环境和景观。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）噪声污染防治。严格落实防</w:t>
      </w:r>
      <w:r>
        <w:rPr>
          <w:rFonts w:hint="eastAsia" w:ascii="仿宋_GB2312" w:hAnsi="仿宋_GB2312" w:eastAsia="仿宋_GB2312" w:cs="仿宋_GB2312"/>
          <w:sz w:val="32"/>
          <w:szCs w:val="32"/>
          <w:lang w:eastAsia="zh-CN"/>
        </w:rPr>
        <w:t>噪</w:t>
      </w:r>
      <w:r>
        <w:rPr>
          <w:rFonts w:hint="eastAsia" w:ascii="仿宋_GB2312" w:hAnsi="仿宋_GB2312" w:eastAsia="仿宋_GB2312" w:cs="仿宋_GB2312"/>
          <w:sz w:val="32"/>
          <w:szCs w:val="32"/>
        </w:rPr>
        <w:t>措施，确保声环境满足相应的标准限值。</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）生态保护及施工期环境保护。加强施工期的环境保护管理工作，认真落实施工过程中各项污染防治措施，避免施工扰民和对生态敏感区等环境的破坏；施工结束后，必须做好临时占地生态恢复工作。</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四、项目执行标准要求</w:t>
      </w:r>
    </w:p>
    <w:p>
      <w:pPr>
        <w:keepNext w:val="0"/>
        <w:keepLines w:val="0"/>
        <w:pageBreakBefore w:val="0"/>
        <w:kinsoku/>
        <w:overflowPunct/>
        <w:topLinePunct w:val="0"/>
        <w:autoSpaceDE w:val="0"/>
        <w:autoSpaceDN w:val="0"/>
        <w:bidi w:val="0"/>
        <w:adjustRightInd w:val="0"/>
        <w:spacing w:line="560" w:lineRule="exact"/>
        <w:ind w:firstLine="720" w:firstLineChars="22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）电磁辐射：满足《电磁环境控制限值》（GB8702-2014）中公众曝露控制限值：50Hz频率下，工频电场强度4000V/m，磁感应强度100μT。</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）噪声：</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期厂界噪声执行《工业企业厂界环境噪声排放标准》（GB12348-2008）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类标准，施工期噪声标准执行《建筑施工场界环境噪声排放标准》（GB12523-20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五、项目试运行和竣工验收的环保要求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开展运行期间的环境影响因子监测工作，如有环境影响因子超标情况，应采取有效措施确保满足标准限值要求。</w:t>
      </w:r>
      <w:r>
        <w:rPr>
          <w:rFonts w:hint="eastAsia" w:ascii="仿宋_GB2312" w:hAnsi="仿宋_GB2312" w:eastAsia="仿宋_GB2312" w:cs="仿宋_GB2312"/>
          <w:sz w:val="32"/>
          <w:szCs w:val="32"/>
          <w:lang w:eastAsia="zh-CN"/>
        </w:rPr>
        <w:t>本项目一期工程尚未验收，建设单位应尽快开展现有工程验收工作。本期</w:t>
      </w:r>
      <w:r>
        <w:rPr>
          <w:rFonts w:hint="eastAsia" w:ascii="仿宋_GB2312" w:hAnsi="仿宋_GB2312" w:eastAsia="仿宋_GB2312" w:cs="仿宋_GB2312"/>
          <w:sz w:val="32"/>
          <w:szCs w:val="32"/>
        </w:rPr>
        <w:t>工程建成后，需按照规定程序开展竣工环保验收，并依法公开验收报告，项目经验收合格后方可正式投入运营。</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六、其它环保要求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变更环保要求。本批复仅限于《报告表》确定的建设内容，若项目建设内容、地点、采用的防治污染的措施等发生重大变化必须重新向我局申请办理环境保护审批手续。若自批复之日起超过5年方动工，必须重新申请办理环境保护审批手续。</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）违法追究。对已批复的各项环境保护</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必须认真执行，如有违反，将依法追究法律责任。</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）日常环保监管。你公司应在接到本批复后10个工作日内，将批准后的环境影响报告表送</w:t>
      </w:r>
      <w:r>
        <w:rPr>
          <w:rFonts w:hint="eastAsia" w:ascii="仿宋_GB2312" w:hAnsi="仿宋_GB2312" w:eastAsia="仿宋_GB2312" w:cs="仿宋_GB2312"/>
          <w:sz w:val="32"/>
          <w:szCs w:val="32"/>
          <w:lang w:eastAsia="zh-CN"/>
        </w:rPr>
        <w:t>九江市永修生态环境</w:t>
      </w:r>
      <w:r>
        <w:rPr>
          <w:rFonts w:hint="eastAsia" w:ascii="仿宋_GB2312" w:hAnsi="仿宋_GB2312" w:eastAsia="仿宋_GB2312" w:cs="仿宋_GB2312"/>
          <w:sz w:val="32"/>
          <w:szCs w:val="32"/>
        </w:rPr>
        <w:t>局，我局委托</w:t>
      </w:r>
      <w:r>
        <w:rPr>
          <w:rFonts w:hint="eastAsia" w:ascii="仿宋_GB2312" w:hAnsi="仿宋_GB2312" w:eastAsia="仿宋_GB2312" w:cs="仿宋_GB2312"/>
          <w:sz w:val="32"/>
          <w:szCs w:val="32"/>
          <w:lang w:eastAsia="zh-CN"/>
        </w:rPr>
        <w:t>九江市永修生态环境</w:t>
      </w:r>
      <w:r>
        <w:rPr>
          <w:rFonts w:hint="eastAsia" w:ascii="仿宋_GB2312" w:hAnsi="仿宋_GB2312" w:eastAsia="仿宋_GB2312" w:cs="仿宋_GB2312"/>
          <w:sz w:val="32"/>
          <w:szCs w:val="32"/>
        </w:rPr>
        <w:t>局负责项目建设及试运行的日常监督管理工作。请市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综合执法局</w:t>
      </w:r>
      <w:r>
        <w:rPr>
          <w:rFonts w:hint="eastAsia" w:ascii="仿宋_GB2312" w:hAnsi="仿宋_GB2312" w:eastAsia="仿宋_GB2312" w:cs="仿宋_GB2312"/>
          <w:sz w:val="32"/>
          <w:szCs w:val="32"/>
        </w:rPr>
        <w:t>加强对项目实施过程中的环境监察。</w:t>
      </w:r>
    </w:p>
    <w:p>
      <w:pPr>
        <w:keepNext w:val="0"/>
        <w:keepLines w:val="0"/>
        <w:pageBreakBefore w:val="0"/>
        <w:kinsoku/>
        <w:wordWrap w:val="0"/>
        <w:overflowPunct/>
        <w:topLinePunct w:val="0"/>
        <w:bidi w:val="0"/>
        <w:spacing w:line="560" w:lineRule="exact"/>
        <w:ind w:right="3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val="0"/>
        <w:overflowPunct/>
        <w:topLinePunct w:val="0"/>
        <w:bidi w:val="0"/>
        <w:spacing w:line="560" w:lineRule="exact"/>
        <w:ind w:right="336"/>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bidi w:val="0"/>
        <w:spacing w:line="560" w:lineRule="exact"/>
        <w:ind w:right="336" w:firstLine="5120" w:firstLineChars="1600"/>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bidi w:val="0"/>
        <w:spacing w:line="560" w:lineRule="exact"/>
        <w:ind w:right="336"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rPr>
        <w:t>局</w:t>
      </w:r>
    </w:p>
    <w:p>
      <w:pPr>
        <w:keepNext w:val="0"/>
        <w:keepLines w:val="0"/>
        <w:pageBreakBefore w:val="0"/>
        <w:kinsoku/>
        <w:wordWrap w:val="0"/>
        <w:overflowPunct/>
        <w:topLinePunct w:val="0"/>
        <w:bidi w:val="0"/>
        <w:spacing w:line="560" w:lineRule="exact"/>
        <w:ind w:right="336" w:firstLine="627" w:firstLineChars="196"/>
        <w:jc w:val="center"/>
        <w:textAlignment w:val="auto"/>
        <w:rPr>
          <w:rFonts w:hint="eastAsia" w:ascii="仿宋_GB2312" w:eastAsia="仿宋_GB2312"/>
          <w:sz w:val="32"/>
          <w:szCs w:val="40"/>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245110</wp:posOffset>
                </wp:positionV>
                <wp:extent cx="5619750" cy="47625"/>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19750" cy="47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pt;margin-top:19.3pt;height:3.75pt;width:442.5pt;z-index:251660288;mso-width-relative:page;mso-height-relative:page;" filled="f" stroked="t" coordsize="21600,21600" o:gfxdata="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ADB8bUAAAABwEAAA8AAAAA&#10;AAAAAQAgAAAAIgAAAGRycy9kb3ducmV2LnhtbFBLAQIUABQAAAAIAIdO4kDrgjkN3wEAAJo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eastAsia="仿宋_GB2312"/>
          <w:sz w:val="32"/>
          <w:szCs w:val="40"/>
        </w:rPr>
        <w:t xml:space="preserve"> </w:t>
      </w:r>
    </w:p>
    <w:p>
      <w:pPr>
        <w:keepNext w:val="0"/>
        <w:keepLines w:val="0"/>
        <w:pageBreakBefore w:val="0"/>
        <w:widowControl w:val="0"/>
        <w:kinsoku/>
        <w:overflowPunct/>
        <w:topLinePunct w:val="0"/>
        <w:autoSpaceDE/>
        <w:autoSpaceDN/>
        <w:bidi w:val="0"/>
        <w:adjustRightInd/>
        <w:snapToGrid/>
        <w:spacing w:line="460" w:lineRule="exact"/>
        <w:ind w:right="29" w:rightChars="14" w:firstLine="280"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抄送：</w:t>
      </w:r>
      <w:r>
        <w:rPr>
          <w:rFonts w:hint="eastAsia" w:ascii="仿宋_GB2312" w:hAnsi="仿宋_GB2312" w:eastAsia="仿宋_GB2312" w:cs="仿宋_GB2312"/>
          <w:sz w:val="28"/>
          <w:szCs w:val="28"/>
          <w:lang w:eastAsia="zh-CN"/>
        </w:rPr>
        <w:t>九江市永修生态环境</w:t>
      </w:r>
      <w:r>
        <w:rPr>
          <w:rFonts w:hint="eastAsia" w:ascii="仿宋_GB2312" w:hAnsi="仿宋_GB2312" w:eastAsia="仿宋_GB2312" w:cs="仿宋_GB2312"/>
          <w:sz w:val="28"/>
          <w:szCs w:val="28"/>
        </w:rPr>
        <w:t>局、</w:t>
      </w:r>
      <w:r>
        <w:rPr>
          <w:rFonts w:hint="eastAsia" w:ascii="仿宋_GB2312" w:hAnsi="仿宋_GB2312" w:eastAsia="仿宋_GB2312" w:cs="仿宋_GB2312"/>
          <w:sz w:val="28"/>
          <w:szCs w:val="28"/>
          <w:lang w:eastAsia="zh-CN"/>
        </w:rPr>
        <w:t>市生态</w:t>
      </w:r>
      <w:r>
        <w:rPr>
          <w:rFonts w:hint="eastAsia" w:ascii="仿宋_GB2312" w:hAnsi="仿宋_GB2312" w:eastAsia="仿宋_GB2312" w:cs="仿宋_GB2312"/>
          <w:sz w:val="28"/>
          <w:szCs w:val="28"/>
        </w:rPr>
        <w:t>环境</w:t>
      </w:r>
      <w:r>
        <w:rPr>
          <w:rFonts w:hint="eastAsia" w:ascii="仿宋_GB2312" w:hAnsi="仿宋_GB2312" w:eastAsia="仿宋_GB2312" w:cs="仿宋_GB2312"/>
          <w:sz w:val="28"/>
          <w:szCs w:val="28"/>
          <w:lang w:eastAsia="zh-CN"/>
        </w:rPr>
        <w:t>综合执法局</w:t>
      </w:r>
    </w:p>
    <w:p>
      <w:pPr>
        <w:keepNext w:val="0"/>
        <w:keepLines w:val="0"/>
        <w:pageBreakBefore w:val="0"/>
        <w:widowControl w:val="0"/>
        <w:kinsoku/>
        <w:overflowPunct/>
        <w:topLinePunct w:val="0"/>
        <w:autoSpaceDE/>
        <w:autoSpaceDN/>
        <w:bidi w:val="0"/>
        <w:adjustRightInd/>
        <w:snapToGrid/>
        <w:spacing w:line="4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1270</wp:posOffset>
                </wp:positionV>
                <wp:extent cx="5593715" cy="21590"/>
                <wp:effectExtent l="0" t="4445" r="6985" b="12065"/>
                <wp:wrapNone/>
                <wp:docPr id="4" name="直接连接符 4"/>
                <wp:cNvGraphicFramePr/>
                <a:graphic xmlns:a="http://schemas.openxmlformats.org/drawingml/2006/main">
                  <a:graphicData uri="http://schemas.microsoft.com/office/word/2010/wordprocessingShape">
                    <wps:wsp>
                      <wps:cNvCnPr/>
                      <wps:spPr>
                        <a:xfrm>
                          <a:off x="0" y="0"/>
                          <a:ext cx="5593715" cy="215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pt;margin-top:0.1pt;height:1.7pt;width:440.45pt;z-index:251661312;mso-width-relative:page;mso-height-relative:page;" filled="f" stroked="t" coordsize="21600,21600" o:gfxdata="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f5RsfUAAAABAEAAA8AAAAA&#10;AAAAAQAgAAAAIgAAAGRycy9kb3ducmV2LnhtbFBLAQIUABQAAAAIAIdO4kD5RWlC3wEAAJo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九江市</w:t>
      </w:r>
      <w:r>
        <w:rPr>
          <w:rFonts w:hint="eastAsia" w:ascii="仿宋_GB2312" w:hAnsi="仿宋_GB2312" w:eastAsia="仿宋_GB2312" w:cs="仿宋_GB2312"/>
          <w:sz w:val="28"/>
          <w:szCs w:val="28"/>
          <w:lang w:eastAsia="zh-CN"/>
        </w:rPr>
        <w:t>生态环境</w:t>
      </w:r>
      <w:r>
        <w:rPr>
          <w:rFonts w:hint="eastAsia" w:ascii="仿宋_GB2312" w:hAnsi="仿宋_GB2312" w:eastAsia="仿宋_GB2312" w:cs="仿宋_GB2312"/>
          <w:sz w:val="28"/>
          <w:szCs w:val="28"/>
        </w:rPr>
        <w:t xml:space="preserve">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bookmarkStart w:id="0" w:name="_GoBack"/>
      <w:bookmarkEnd w:id="0"/>
      <w:r>
        <w:rPr>
          <w:rFonts w:hint="eastAsia" w:ascii="仿宋_GB2312" w:hAnsi="仿宋_GB2312" w:eastAsia="仿宋_GB2312" w:cs="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60" w:lineRule="exact"/>
        <w:jc w:val="both"/>
        <w:textAlignment w:val="auto"/>
        <w:rPr>
          <w:sz w:val="28"/>
          <w:szCs w:val="28"/>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16510</wp:posOffset>
                </wp:positionV>
                <wp:extent cx="5648325" cy="19050"/>
                <wp:effectExtent l="0" t="4445" r="9525" b="5080"/>
                <wp:wrapNone/>
                <wp:docPr id="6" name="直接连接符 6"/>
                <wp:cNvGraphicFramePr/>
                <a:graphic xmlns:a="http://schemas.openxmlformats.org/drawingml/2006/main">
                  <a:graphicData uri="http://schemas.microsoft.com/office/word/2010/wordprocessingShape">
                    <wps:wsp>
                      <wps:cNvCnPr/>
                      <wps:spPr>
                        <a:xfrm>
                          <a:off x="0" y="0"/>
                          <a:ext cx="5648325"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3pt;height:1.5pt;width:444.75pt;z-index:251662336;mso-width-relative:page;mso-height-relative:page;" filled="f" stroked="t" coordsize="21600,21600" o:gfxdata="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3fb0dMAAAAEAQAADwAAAAAA&#10;AAABACAAAAAiAAAAZHJzL2Rvd25yZXYueG1sUEsBAhQAFAAAAAgAh07iQGAI7vXfAQAAmgMAAA4A&#10;AAAAAAAAAQAgAAAAIgEAAGRycy9lMm9Eb2MueG1sUEsFBgAAAAAGAAYAWQEAAHMFAAAAAA==&#10;">
                <v:fill on="f" focussize="0,0"/>
                <v:stroke color="#000000" joinstyle="round"/>
                <v:imagedata o:title=""/>
                <o:lock v:ext="edit" aspectratio="f"/>
              </v:line>
            </w:pict>
          </mc:Fallback>
        </mc:AlternateContent>
      </w:r>
    </w:p>
    <w:sectPr>
      <w:footerReference r:id="rId3" w:type="default"/>
      <w:pgSz w:w="11906" w:h="16838"/>
      <w:pgMar w:top="2098" w:right="1474" w:bottom="1984" w:left="1587" w:header="851" w:footer="1474"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20BD0"/>
    <w:rsid w:val="006951EA"/>
    <w:rsid w:val="0088473F"/>
    <w:rsid w:val="00E026FC"/>
    <w:rsid w:val="089653E2"/>
    <w:rsid w:val="0FC943FA"/>
    <w:rsid w:val="113E76E9"/>
    <w:rsid w:val="12ED2CD4"/>
    <w:rsid w:val="158116B0"/>
    <w:rsid w:val="17BF32C7"/>
    <w:rsid w:val="193E4B74"/>
    <w:rsid w:val="1A4D3EB3"/>
    <w:rsid w:val="1A500165"/>
    <w:rsid w:val="1E0B23DE"/>
    <w:rsid w:val="24292F37"/>
    <w:rsid w:val="29CE5218"/>
    <w:rsid w:val="309268A6"/>
    <w:rsid w:val="30B2479C"/>
    <w:rsid w:val="31020BD0"/>
    <w:rsid w:val="327736A6"/>
    <w:rsid w:val="3884126E"/>
    <w:rsid w:val="3A7E3FF9"/>
    <w:rsid w:val="3CEF3457"/>
    <w:rsid w:val="3ECB7895"/>
    <w:rsid w:val="409F6168"/>
    <w:rsid w:val="41931D04"/>
    <w:rsid w:val="46922F63"/>
    <w:rsid w:val="4A1A5B61"/>
    <w:rsid w:val="4BC5131A"/>
    <w:rsid w:val="57B250E7"/>
    <w:rsid w:val="57F62C52"/>
    <w:rsid w:val="590851B9"/>
    <w:rsid w:val="597D0F88"/>
    <w:rsid w:val="5E6C036C"/>
    <w:rsid w:val="68522708"/>
    <w:rsid w:val="697A7C97"/>
    <w:rsid w:val="698552CD"/>
    <w:rsid w:val="6B4C1A0D"/>
    <w:rsid w:val="6EEA6318"/>
    <w:rsid w:val="75D1306B"/>
    <w:rsid w:val="76083FA9"/>
    <w:rsid w:val="78F008FD"/>
    <w:rsid w:val="7AF2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日期 Char"/>
    <w:basedOn w:val="7"/>
    <w:link w:val="2"/>
    <w:qFormat/>
    <w:uiPriority w:val="0"/>
    <w:rPr>
      <w:kern w:val="2"/>
      <w:sz w:val="21"/>
      <w:szCs w:val="24"/>
    </w:rPr>
  </w:style>
  <w:style w:type="paragraph" w:customStyle="1" w:styleId="11">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603</Words>
  <Characters>610</Characters>
  <Lines>30</Lines>
  <Paragraphs>8</Paragraphs>
  <TotalTime>30</TotalTime>
  <ScaleCrop>false</ScaleCrop>
  <LinksUpToDate>false</LinksUpToDate>
  <CharactersWithSpaces>1205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2019-03-13T08:24:00Z</dcterms:created>
  <dc:creator>轮子</dc:creator>
  <cp:lastModifiedBy>げ无语鱼か</cp:lastModifiedBy>
  <cp:lastPrinted>2019-09-26T09:54:00Z</cp:lastPrinted>
  <dcterms:modified xsi:type="dcterms:W3CDTF">2019-09-29T08:13:19Z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