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01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376"/>
        <w:gridCol w:w="1944"/>
        <w:gridCol w:w="1234"/>
        <w:gridCol w:w="1069"/>
        <w:gridCol w:w="6587"/>
        <w:gridCol w:w="142"/>
        <w:gridCol w:w="1128"/>
      </w:tblGrid>
      <w:tr w:rsidR="007674E0" w:rsidTr="00F523AF">
        <w:trPr>
          <w:trHeight w:val="730"/>
        </w:trPr>
        <w:tc>
          <w:tcPr>
            <w:tcW w:w="13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left"/>
              <w:textAlignment w:val="center"/>
              <w:rPr>
                <w:rFonts w:ascii="黑体" w:eastAsia="黑体" w:hAnsi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0"/>
                <w:szCs w:val="30"/>
              </w:rPr>
              <w:t>附件</w:t>
            </w:r>
          </w:p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ascii="宋体" w:hAnsi="宋体" w:hint="eastAsia"/>
                <w:b/>
                <w:bCs/>
                <w:color w:val="000000"/>
                <w:kern w:val="0"/>
                <w:sz w:val="48"/>
                <w:szCs w:val="48"/>
              </w:rPr>
              <w:t>九江市中心城区第三批历史建筑拟定名录</w:t>
            </w:r>
            <w:bookmarkEnd w:id="0"/>
          </w:p>
        </w:tc>
      </w:tr>
      <w:tr w:rsidR="007674E0" w:rsidTr="00F523AF">
        <w:trPr>
          <w:trHeight w:val="129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建筑名称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所在位置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（门牌号）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建筑面积（平方米）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建筑年代</w:t>
            </w:r>
          </w:p>
        </w:tc>
        <w:tc>
          <w:tcPr>
            <w:tcW w:w="6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left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历史建筑简介（包括历史建筑位置、历史沿革、价值特色等，200字以内）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备注（如：红色历史建筑）</w:t>
            </w:r>
          </w:p>
        </w:tc>
      </w:tr>
      <w:tr w:rsidR="007674E0" w:rsidTr="00F523AF">
        <w:trPr>
          <w:trHeight w:val="744"/>
        </w:trPr>
        <w:tc>
          <w:tcPr>
            <w:tcW w:w="13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浔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阳 区（1处）</w:t>
            </w:r>
          </w:p>
        </w:tc>
      </w:tr>
      <w:tr w:rsidR="007674E0" w:rsidTr="00F523AF">
        <w:trPr>
          <w:trHeight w:val="96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原九江市手工业大楼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proofErr w:type="gramStart"/>
            <w:r>
              <w:rPr>
                <w:rFonts w:ascii="宋体" w:hAnsi="宋体" w:cs="仿宋_GB2312" w:hint="eastAsia"/>
                <w:color w:val="000000"/>
              </w:rPr>
              <w:t>浔</w:t>
            </w:r>
            <w:proofErr w:type="gramEnd"/>
            <w:r>
              <w:rPr>
                <w:rFonts w:ascii="宋体" w:hAnsi="宋体" w:cs="仿宋_GB2312" w:hint="eastAsia"/>
                <w:color w:val="000000"/>
              </w:rPr>
              <w:t>阳路、环城路交汇口东北侧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约1200㎡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1968年</w:t>
            </w:r>
          </w:p>
        </w:tc>
        <w:tc>
          <w:tcPr>
            <w:tcW w:w="6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建筑层数二层，局部三层，砖混结构。原名为太阳升商场，后主要展销九江手工业商品，改名为九江手工业大楼，1973年更名为九江市第四百货商场，是九江市计划经济时代商业建筑的典型代表，不仅见证我市商业发展历史，承载着数代人的集体记忆，也因其特殊的地理位置，成为老城区商业格局的重要组成部分以及具时代性的城市面貌代表。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689"/>
        </w:trPr>
        <w:tc>
          <w:tcPr>
            <w:tcW w:w="13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经 济 开 发 区（1处）</w:t>
            </w:r>
          </w:p>
        </w:tc>
      </w:tr>
      <w:tr w:rsidR="007674E0" w:rsidTr="00F523AF">
        <w:trPr>
          <w:trHeight w:val="21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长江大坝4</w:t>
            </w:r>
            <w:r>
              <w:rPr>
                <w:rFonts w:ascii="宋体" w:hAnsi="宋体" w:cs="仿宋_GB2312" w:hint="eastAsia"/>
                <w:color w:val="000000"/>
                <w:kern w:val="0"/>
                <w:vertAlign w:val="superscript"/>
              </w:rPr>
              <w:t>#</w:t>
            </w:r>
            <w:r>
              <w:rPr>
                <w:rFonts w:ascii="宋体" w:hAnsi="宋体" w:cs="仿宋_GB2312" w:hint="eastAsia"/>
                <w:color w:val="000000"/>
                <w:kern w:val="0"/>
              </w:rPr>
              <w:t>-5</w:t>
            </w:r>
            <w:r>
              <w:rPr>
                <w:rFonts w:ascii="宋体" w:hAnsi="宋体" w:cs="仿宋_GB2312" w:hint="eastAsia"/>
                <w:color w:val="000000"/>
                <w:kern w:val="0"/>
                <w:vertAlign w:val="superscript"/>
              </w:rPr>
              <w:t>#</w:t>
            </w:r>
            <w:r>
              <w:rPr>
                <w:rFonts w:ascii="宋体" w:hAnsi="宋体" w:cs="仿宋_GB2312" w:hint="eastAsia"/>
                <w:color w:val="000000"/>
                <w:kern w:val="0"/>
              </w:rPr>
              <w:t xml:space="preserve">闸口 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九江市抗洪大道北200米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约6000㎡</w:t>
            </w:r>
          </w:p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重建于2003年</w:t>
            </w:r>
          </w:p>
        </w:tc>
        <w:tc>
          <w:tcPr>
            <w:tcW w:w="6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 xml:space="preserve">    </w:t>
            </w:r>
            <w:r>
              <w:rPr>
                <w:rFonts w:ascii="宋体" w:hAnsi="宋体" w:cs="仿宋_GB2312" w:hint="eastAsia"/>
                <w:color w:val="000000"/>
              </w:rPr>
              <w:t>1998年8月7日长江百年难遇的特大洪水导致长江大堤</w:t>
            </w:r>
            <w:r>
              <w:rPr>
                <w:rFonts w:ascii="宋体" w:hAnsi="宋体" w:cs="仿宋_GB2312" w:hint="eastAsia"/>
                <w:color w:val="000000"/>
                <w:kern w:val="0"/>
              </w:rPr>
              <w:t>4</w:t>
            </w:r>
            <w:r>
              <w:rPr>
                <w:rFonts w:ascii="宋体" w:hAnsi="宋体" w:cs="仿宋_GB2312" w:hint="eastAsia"/>
                <w:color w:val="000000"/>
                <w:kern w:val="0"/>
                <w:vertAlign w:val="superscript"/>
              </w:rPr>
              <w:t>#</w:t>
            </w:r>
            <w:r>
              <w:rPr>
                <w:rFonts w:ascii="宋体" w:hAnsi="宋体" w:cs="仿宋_GB2312" w:hint="eastAsia"/>
                <w:color w:val="000000"/>
                <w:kern w:val="0"/>
              </w:rPr>
              <w:t>-5</w:t>
            </w:r>
            <w:r>
              <w:rPr>
                <w:rFonts w:ascii="宋体" w:hAnsi="宋体" w:cs="仿宋_GB2312" w:hint="eastAsia"/>
                <w:color w:val="000000"/>
                <w:kern w:val="0"/>
                <w:vertAlign w:val="superscript"/>
              </w:rPr>
              <w:t>#</w:t>
            </w:r>
            <w:r>
              <w:rPr>
                <w:rFonts w:ascii="宋体" w:hAnsi="宋体" w:cs="仿宋_GB2312" w:hint="eastAsia"/>
                <w:color w:val="000000"/>
                <w:kern w:val="0"/>
              </w:rPr>
              <w:t>闸决口60米，危及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浔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城，全市军民奋力抗洪抢险，取得堵口胜利，创造了可歌可泣的英雄业绩。由此诞生的伟大抗洪精神，振奋全国，惊动世界。2003年配套建设98抗洪广场（占地3.34公顷）、抗洪纪念碑（19.98米高）及抗洪纪念馆，目前已成为九江重要红色革命教育基地。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685"/>
        </w:trPr>
        <w:tc>
          <w:tcPr>
            <w:tcW w:w="13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柴 桑 区（3处）</w:t>
            </w:r>
          </w:p>
        </w:tc>
      </w:tr>
      <w:tr w:rsidR="007674E0" w:rsidTr="00F523AF">
        <w:trPr>
          <w:trHeight w:val="100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 xml:space="preserve">戴山村礼堂 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九江市柴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桑区涌泉乡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戴山村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约300㎡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20世纪70年代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left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 xml:space="preserve">    </w:t>
            </w:r>
            <w:r>
              <w:rPr>
                <w:rFonts w:ascii="宋体" w:hAnsi="宋体" w:cs="仿宋_GB2312" w:hint="eastAsia"/>
                <w:color w:val="000000"/>
              </w:rPr>
              <w:t>一层砖木结构，木人字屋架，小青瓦屋面，跨距12米。为村民地方戏演出和文化活动场所。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0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proofErr w:type="gramStart"/>
            <w:r>
              <w:rPr>
                <w:rFonts w:ascii="宋体" w:hAnsi="宋体" w:cs="仿宋_GB2312" w:hint="eastAsia"/>
                <w:color w:val="000000"/>
              </w:rPr>
              <w:t>戴山水库</w:t>
            </w:r>
            <w:proofErr w:type="gramEnd"/>
            <w:r>
              <w:rPr>
                <w:rFonts w:ascii="宋体" w:hAnsi="宋体" w:cs="仿宋_GB2312" w:hint="eastAsia"/>
                <w:color w:val="000000"/>
              </w:rPr>
              <w:t>大坝坝址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仿宋_GB2312" w:hint="eastAsia"/>
                <w:color w:val="000000"/>
              </w:rPr>
              <w:t>九江市柴</w:t>
            </w:r>
            <w:proofErr w:type="gramStart"/>
            <w:r>
              <w:rPr>
                <w:rFonts w:ascii="宋体" w:hAnsi="宋体" w:cs="仿宋_GB2312" w:hint="eastAsia"/>
                <w:color w:val="000000"/>
              </w:rPr>
              <w:t>桑区涌泉乡</w:t>
            </w:r>
            <w:proofErr w:type="gramEnd"/>
            <w:r>
              <w:rPr>
                <w:rFonts w:ascii="宋体" w:hAnsi="宋体" w:cs="仿宋_GB2312" w:hint="eastAsia"/>
                <w:color w:val="000000"/>
              </w:rPr>
              <w:t>戴山村与铁炉村1组交界处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坝高31米，坝顶上宽5米，坝长195米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</w:rPr>
              <w:t>1972年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ind w:firstLineChars="200" w:firstLine="420"/>
              <w:jc w:val="left"/>
              <w:rPr>
                <w:rFonts w:ascii="宋体" w:hAnsi="宋体" w:cs="仿宋_GB2312"/>
                <w:color w:val="000000"/>
              </w:rPr>
            </w:pPr>
            <w:proofErr w:type="gramStart"/>
            <w:r>
              <w:rPr>
                <w:rFonts w:ascii="宋体" w:hAnsi="宋体" w:cs="仿宋_GB2312" w:hint="eastAsia"/>
                <w:color w:val="000000"/>
              </w:rPr>
              <w:t>戴山水库</w:t>
            </w:r>
            <w:proofErr w:type="gramEnd"/>
            <w:r>
              <w:rPr>
                <w:rFonts w:ascii="宋体" w:hAnsi="宋体" w:cs="仿宋_GB2312" w:hint="eastAsia"/>
                <w:color w:val="000000"/>
              </w:rPr>
              <w:t>1960年始建，1972年完工。坝型结构为土石重力坝，坝高31米，坝顶上宽5米，坝长195米，库容454.4万立方米，水库水域面积280亩，汇水面积13平方公里，灌溉面积8800亩，正常蓄水位24米。水库大坝主要功能用于供水、灌溉和防洪。2012年，涌泉乡政府</w:t>
            </w:r>
            <w:proofErr w:type="gramStart"/>
            <w:r>
              <w:rPr>
                <w:rFonts w:ascii="宋体" w:hAnsi="宋体" w:cs="仿宋_GB2312" w:hint="eastAsia"/>
                <w:color w:val="000000"/>
              </w:rPr>
              <w:t>把戴山水库做为</w:t>
            </w:r>
            <w:proofErr w:type="gramEnd"/>
            <w:r>
              <w:rPr>
                <w:rFonts w:ascii="宋体" w:hAnsi="宋体" w:cs="仿宋_GB2312" w:hint="eastAsia"/>
                <w:color w:val="000000"/>
              </w:rPr>
              <w:t>涌泉乡村民生活用水和农田灌溉贮水源。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0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戴山村碾房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九江市柴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桑区涌泉乡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戴山村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约180㎡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20世纪70年代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始建于道光七年（1827年），距今近200年历史，后毁于侵华日寇。20世纪70年代重建，村民集资筹建，用于将谷物、麦子、油菜籽、茶籽等农作物去皮碾碎、人工榨油等。碾坊长15米,宽12米，高5米，砖柱四坡小青瓦屋顶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652"/>
        </w:trPr>
        <w:tc>
          <w:tcPr>
            <w:tcW w:w="13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濂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溪 区（21处）</w:t>
            </w:r>
          </w:p>
        </w:tc>
      </w:tr>
      <w:tr w:rsidR="007674E0" w:rsidTr="00F523AF">
        <w:trPr>
          <w:trHeight w:val="94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 xml:space="preserve">动力机厂计量室 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约600㎡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1987年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 xml:space="preserve">    两层砖混结构，红砖清水墙，钢筋混凝土平屋面。为厂里校准测量测距设备零件等，当时被全省计量局授予二级计量合格企业。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7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动力机厂办公楼及大门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约350㎡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20世纪80年代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 xml:space="preserve">    两层楼，砖混结构，平屋顶，外立面水刷石粉刷及混凝土预制花格板，具有时代特色。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lastRenderedPageBreak/>
              <w:t>8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</w:t>
            </w:r>
            <w:proofErr w:type="gramStart"/>
            <w:r>
              <w:rPr>
                <w:rFonts w:ascii="宋体" w:hAnsi="宋体" w:cs="仿宋_GB2312" w:hint="eastAsia"/>
                <w:color w:val="000000"/>
              </w:rPr>
              <w:t>钣</w:t>
            </w:r>
            <w:proofErr w:type="gramEnd"/>
            <w:r>
              <w:rPr>
                <w:rFonts w:ascii="宋体" w:hAnsi="宋体" w:cs="仿宋_GB2312" w:hint="eastAsia"/>
                <w:color w:val="000000"/>
              </w:rPr>
              <w:t>焊车间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约1500㎡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20世纪60年代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一层楼，砖混结构，木屋架，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红机瓦屋面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。此车间为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钣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金、焊接车间，主要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钣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焊油底、油箱等。91年曾做过农用车外壳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钣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金和焊接。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动力机厂行政楼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约260㎡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20世纪70年代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两层楼，砖混结构，木屋架，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红机瓦屋面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。当时一楼作为供应销售，二楼为厂长、财务等办公室。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10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动力机厂N285大件车间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约2900㎡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1985年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 xml:space="preserve">    一层楼，砖混结构，钢桁架屋顶，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红机瓦屋面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。此车间在85计划经济期间，作为新产品N285双缸制造厂房，当时计划年产量万台。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11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动力机厂设备维修车间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约1000㎡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1989年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一层楼，砖混结构，钢桁架屋顶，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红机瓦屋面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。为厂里设备大修车间，也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做为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专用设备自制车间。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12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动力机厂95系列大件车间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约3100㎡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20世纪60年代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一层楼，砖混结构，木屋架，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红机瓦屋面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。主要生产柴油单缸机，如：机体、曲轴、汽缸盖、连杠、飞轮等重要大件。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动力机厂总装车间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约2200㎡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20世纪70年代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一层楼，砖混结构，木屋架，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红机瓦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，当时为厂发动机总装车间。主要为S195、S195B-1、S1100型号柴油发动机进行装配、试车、整理入库（贴商标、盖章、出厂）。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14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动力机厂小件工具车间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约2700㎡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20世纪70年代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一层楼，砖混结构，木屋架，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红机瓦屋面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。主要生产启动轴、镶块、调速轴、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连杠螺栓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等小件生产车间。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lastRenderedPageBreak/>
              <w:t>15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动力机厂调试车间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约800㎡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20世纪80年代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一层楼，砖混结构，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红机瓦屋面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。为厂里所有生产的柴油发动机试车车间。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16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动力机厂锻压车间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约920㎡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20世纪60年代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一层楼，钢筋混凝土框架结构，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红机瓦屋面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。为锻造件、冲压件工艺制作车间。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17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动力机厂新铸工车间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约2700㎡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20世纪90年代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一层楼，钢筋混凝土框架结构。为毛坯零件生产车间，如：机体、曲轴、汽缸盖、飞轮、上下平衡轴等。有120个车位流水线。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18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动力机厂老铸工车间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约2200㎡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20世纪70年代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一层楼，砖混结构，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红机瓦屋面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。为毛坯零件生产车间，如：机体、曲轴、汽缸盖、飞轮、上下平衡轴等。70年代时有120个车位流水线，当时铸工技术在江西省处于领先地位。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19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动力机厂配电房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约260㎡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20世纪90年代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二层楼，钢筋混凝土排架结构。为厂里中心配电房，因铸工车间用电量需求大，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</w:rPr>
              <w:t>特采用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</w:rPr>
              <w:t>铝牌供电方式为老铸工车间输送电量，其余厂房采用电缆输送。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动力机厂1栋宿舍楼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约2028㎡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1968年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三层楼，外廓式住宅，建筑总户数48户，单间面积约42平方米，有独立厨房，无独立卫生间。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9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21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动力机厂2栋宿舍楼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约1824㎡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1958年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三层楼，建筑总户数36户，一梯四户，两户共用一个厨房，四户共用一个卫生间。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98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lastRenderedPageBreak/>
              <w:t>22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动力机厂3栋宿舍楼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约1071㎡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20世纪60年代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三层楼，木屋架，坡屋面，建筑总户数36户，两梯12户。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08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23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动力机厂12栋宿舍楼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约1188㎡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20世纪50年代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二层楼，木屋架，坡屋面，建筑总户数41户，一梯，一层10户，二层11户。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97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24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动力机厂集体宿舍楼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九江市</w:t>
            </w:r>
            <w:proofErr w:type="gramStart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濂</w:t>
            </w:r>
            <w:proofErr w:type="gramEnd"/>
            <w:r>
              <w:rPr>
                <w:rFonts w:ascii="宋体" w:hAnsi="宋体" w:cs="Arial" w:hint="eastAsia"/>
                <w:color w:val="333333"/>
                <w:shd w:val="clear" w:color="auto" w:fill="FFFFFF"/>
              </w:rPr>
              <w:t>溪区十里大道1889号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cs="仿宋_GB2312" w:hint="eastAsia"/>
                <w:color w:val="000000"/>
              </w:rPr>
              <w:t>约1848㎡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1958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三层楼，木楼板结构，红砖清水墙，建筑总户数72户，单间面积约26平方米，无厨房和卫生间。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68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25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原806厂大礼堂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九湖路62号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约1165㎡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1975年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上世纪70年代，为了巩固国防，国家开始了轰轰烈烈的三线建设。806厂大礼堂设计时间约1973年，建造时间约1975年，砖混结构，礼堂屋面为预制混凝土三角形屋架，大礼堂门厅内五角星及花式和水泥壁画，观众厅水泥刨花吸音板吊顶及硬木座椅保存完好，其装饰风格和建筑工艺具有明显的时代特征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7674E0" w:rsidTr="00F523AF">
        <w:trPr>
          <w:trHeight w:val="138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</w:rPr>
              <w:t>26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原806厂办公楼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九湖路62号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约2400㎡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1975年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四层砖混预制板结构，混凝土平屋面，木窗，红砖清水墙，局部水泥砂浆粉刷，具有典型的办公建筑时代特征。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74E0" w:rsidRDefault="007674E0" w:rsidP="00F523A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</w:tbl>
    <w:p w:rsidR="008E4D4F" w:rsidRPr="007674E0" w:rsidRDefault="008E4D4F"/>
    <w:sectPr w:rsidR="008E4D4F" w:rsidRPr="007674E0" w:rsidSect="007674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E0"/>
    <w:rsid w:val="007674E0"/>
    <w:rsid w:val="008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2B53C-B0CA-4D2A-A1A2-A159B564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4E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熊毅/JIUJIANG</dc:creator>
  <cp:keywords/>
  <dc:description/>
  <cp:lastModifiedBy>熊毅/JIUJIANG</cp:lastModifiedBy>
  <cp:revision>1</cp:revision>
  <dcterms:created xsi:type="dcterms:W3CDTF">2021-06-25T07:05:00Z</dcterms:created>
  <dcterms:modified xsi:type="dcterms:W3CDTF">2021-06-25T07:06:00Z</dcterms:modified>
</cp:coreProperties>
</file>