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799C7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F5EFA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九江市中心城区自来水价格调整标准</w:t>
      </w:r>
    </w:p>
    <w:p w14:paraId="456060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eastAsia="zh-CN"/>
        </w:rPr>
        <w:t>（征求意见稿）</w:t>
      </w:r>
    </w:p>
    <w:p w14:paraId="560D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    单位：元/吨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68"/>
        <w:gridCol w:w="1854"/>
        <w:gridCol w:w="2571"/>
        <w:gridCol w:w="2532"/>
      </w:tblGrid>
      <w:tr w14:paraId="3D7A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36" w:type="dxa"/>
            <w:gridSpan w:val="3"/>
            <w:vAlign w:val="center"/>
          </w:tcPr>
          <w:p w14:paraId="6379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现行用水类别</w:t>
            </w:r>
          </w:p>
        </w:tc>
        <w:tc>
          <w:tcPr>
            <w:tcW w:w="2571" w:type="dxa"/>
            <w:vAlign w:val="center"/>
          </w:tcPr>
          <w:p w14:paraId="69CF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现行水价</w:t>
            </w:r>
          </w:p>
        </w:tc>
        <w:tc>
          <w:tcPr>
            <w:tcW w:w="2532" w:type="dxa"/>
            <w:vAlign w:val="center"/>
          </w:tcPr>
          <w:p w14:paraId="2892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拟调整水价</w:t>
            </w:r>
          </w:p>
        </w:tc>
      </w:tr>
      <w:tr w14:paraId="1439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14" w:type="dxa"/>
            <w:vMerge w:val="restart"/>
            <w:vAlign w:val="center"/>
          </w:tcPr>
          <w:p w14:paraId="5E4D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一类</w:t>
            </w:r>
          </w:p>
        </w:tc>
        <w:tc>
          <w:tcPr>
            <w:tcW w:w="968" w:type="dxa"/>
            <w:vMerge w:val="restart"/>
            <w:vAlign w:val="center"/>
          </w:tcPr>
          <w:p w14:paraId="4764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居民用水</w:t>
            </w:r>
          </w:p>
        </w:tc>
        <w:tc>
          <w:tcPr>
            <w:tcW w:w="1854" w:type="dxa"/>
            <w:vAlign w:val="center"/>
          </w:tcPr>
          <w:p w14:paraId="0F8C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一级用水</w:t>
            </w:r>
          </w:p>
        </w:tc>
        <w:tc>
          <w:tcPr>
            <w:tcW w:w="2571" w:type="dxa"/>
            <w:vAlign w:val="center"/>
          </w:tcPr>
          <w:p w14:paraId="094AA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1.41</w:t>
            </w:r>
          </w:p>
        </w:tc>
        <w:tc>
          <w:tcPr>
            <w:tcW w:w="2532" w:type="dxa"/>
            <w:vAlign w:val="center"/>
          </w:tcPr>
          <w:p w14:paraId="2513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1.59</w:t>
            </w:r>
          </w:p>
        </w:tc>
      </w:tr>
      <w:tr w14:paraId="2041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14" w:type="dxa"/>
            <w:vMerge w:val="continue"/>
            <w:vAlign w:val="center"/>
          </w:tcPr>
          <w:p w14:paraId="28EE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3DAB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6437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二级用水</w:t>
            </w:r>
          </w:p>
        </w:tc>
        <w:tc>
          <w:tcPr>
            <w:tcW w:w="2571" w:type="dxa"/>
            <w:vAlign w:val="center"/>
          </w:tcPr>
          <w:p w14:paraId="1520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2.15</w:t>
            </w:r>
          </w:p>
        </w:tc>
        <w:tc>
          <w:tcPr>
            <w:tcW w:w="2532" w:type="dxa"/>
            <w:vAlign w:val="center"/>
          </w:tcPr>
          <w:p w14:paraId="0149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2.38</w:t>
            </w:r>
          </w:p>
        </w:tc>
      </w:tr>
      <w:tr w14:paraId="7D68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14" w:type="dxa"/>
            <w:vMerge w:val="continue"/>
            <w:vAlign w:val="center"/>
          </w:tcPr>
          <w:p w14:paraId="2E78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3B1C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54061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三级用水</w:t>
            </w:r>
          </w:p>
        </w:tc>
        <w:tc>
          <w:tcPr>
            <w:tcW w:w="2571" w:type="dxa"/>
            <w:vAlign w:val="center"/>
          </w:tcPr>
          <w:p w14:paraId="31A3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4.39</w:t>
            </w:r>
          </w:p>
        </w:tc>
        <w:tc>
          <w:tcPr>
            <w:tcW w:w="2532" w:type="dxa"/>
            <w:vAlign w:val="center"/>
          </w:tcPr>
          <w:p w14:paraId="56BF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4.77</w:t>
            </w:r>
          </w:p>
        </w:tc>
      </w:tr>
      <w:tr w14:paraId="70E7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14" w:type="dxa"/>
            <w:vMerge w:val="continue"/>
            <w:vAlign w:val="center"/>
          </w:tcPr>
          <w:p w14:paraId="285C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32"/>
                <w:szCs w:val="32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01F3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 w14:paraId="24ABB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合表用户</w:t>
            </w:r>
          </w:p>
        </w:tc>
        <w:tc>
          <w:tcPr>
            <w:tcW w:w="2571" w:type="dxa"/>
            <w:vAlign w:val="center"/>
          </w:tcPr>
          <w:p w14:paraId="2B05D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1.42</w:t>
            </w:r>
          </w:p>
        </w:tc>
        <w:tc>
          <w:tcPr>
            <w:tcW w:w="2532" w:type="dxa"/>
            <w:vAlign w:val="center"/>
          </w:tcPr>
          <w:p w14:paraId="773B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1.60</w:t>
            </w:r>
          </w:p>
        </w:tc>
      </w:tr>
      <w:tr w14:paraId="5122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14" w:type="dxa"/>
            <w:vAlign w:val="center"/>
          </w:tcPr>
          <w:p w14:paraId="2168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二类</w:t>
            </w:r>
          </w:p>
        </w:tc>
        <w:tc>
          <w:tcPr>
            <w:tcW w:w="2822" w:type="dxa"/>
            <w:gridSpan w:val="2"/>
            <w:vAlign w:val="center"/>
          </w:tcPr>
          <w:p w14:paraId="7559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非居民用水</w:t>
            </w:r>
          </w:p>
        </w:tc>
        <w:tc>
          <w:tcPr>
            <w:tcW w:w="2571" w:type="dxa"/>
            <w:vAlign w:val="center"/>
          </w:tcPr>
          <w:p w14:paraId="7004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2.15</w:t>
            </w:r>
          </w:p>
        </w:tc>
        <w:tc>
          <w:tcPr>
            <w:tcW w:w="2532" w:type="dxa"/>
            <w:vAlign w:val="center"/>
          </w:tcPr>
          <w:p w14:paraId="79F4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2.38</w:t>
            </w:r>
          </w:p>
        </w:tc>
      </w:tr>
      <w:tr w14:paraId="5476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14" w:type="dxa"/>
            <w:vAlign w:val="center"/>
          </w:tcPr>
          <w:p w14:paraId="6ACC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三类</w:t>
            </w:r>
          </w:p>
        </w:tc>
        <w:tc>
          <w:tcPr>
            <w:tcW w:w="2822" w:type="dxa"/>
            <w:gridSpan w:val="2"/>
            <w:vAlign w:val="center"/>
          </w:tcPr>
          <w:p w14:paraId="0C50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特种行业用水</w:t>
            </w:r>
          </w:p>
        </w:tc>
        <w:tc>
          <w:tcPr>
            <w:tcW w:w="2571" w:type="dxa"/>
            <w:vAlign w:val="center"/>
          </w:tcPr>
          <w:p w14:paraId="078A3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7.37</w:t>
            </w:r>
          </w:p>
        </w:tc>
        <w:tc>
          <w:tcPr>
            <w:tcW w:w="2532" w:type="dxa"/>
            <w:vAlign w:val="center"/>
          </w:tcPr>
          <w:p w14:paraId="3620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7.94</w:t>
            </w:r>
          </w:p>
        </w:tc>
      </w:tr>
    </w:tbl>
    <w:p w14:paraId="47208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1.根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据《水资源税改革试点实施办法》（财税〔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号），水资源税（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0.08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元/吨）不计入自来水价格，在终端综合水价中单列。</w:t>
      </w:r>
    </w:p>
    <w:p w14:paraId="51FF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2.污水处理费收费标准为：居民用水月用水量</w:t>
      </w:r>
      <w:r>
        <w:rPr>
          <w:rFonts w:hint="default" w:ascii="Times New Roman" w:hAnsi="Times New Roman" w:eastAsia="宋体" w:cs="Times New Roman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吨（含）以下</w:t>
      </w:r>
      <w:r>
        <w:rPr>
          <w:rFonts w:hint="default" w:ascii="Times New Roman" w:hAnsi="Times New Roman" w:eastAsia="宋体" w:cs="Times New Roman"/>
          <w:spacing w:val="0"/>
          <w:sz w:val="32"/>
          <w:szCs w:val="32"/>
          <w:lang w:val="en-US" w:eastAsia="zh-CN"/>
        </w:rPr>
        <w:t>1.10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元/吨、月用水量</w:t>
      </w:r>
      <w:r>
        <w:rPr>
          <w:rFonts w:hint="default" w:ascii="Times New Roman" w:hAnsi="Times New Roman" w:eastAsia="宋体" w:cs="Times New Roman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吨以上</w:t>
      </w:r>
      <w:r>
        <w:rPr>
          <w:rFonts w:hint="default" w:ascii="Times New Roman" w:hAnsi="Times New Roman" w:eastAsia="宋体" w:cs="Times New Roman"/>
          <w:spacing w:val="0"/>
          <w:sz w:val="32"/>
          <w:szCs w:val="32"/>
          <w:lang w:val="en-US" w:eastAsia="zh-CN"/>
        </w:rPr>
        <w:t>1.30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元/吨；非居民用水</w:t>
      </w:r>
      <w:r>
        <w:rPr>
          <w:rFonts w:hint="default" w:ascii="Times New Roman" w:hAnsi="Times New Roman" w:eastAsia="宋体" w:cs="Times New Roman"/>
          <w:spacing w:val="0"/>
          <w:sz w:val="32"/>
          <w:szCs w:val="32"/>
          <w:lang w:val="en-US" w:eastAsia="zh-CN"/>
        </w:rPr>
        <w:t>1.60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元/吨；特种行业用水</w:t>
      </w:r>
      <w:r>
        <w:rPr>
          <w:rFonts w:hint="default" w:ascii="Times New Roman" w:hAnsi="Times New Roman" w:eastAsia="宋体" w:cs="Times New Roman"/>
          <w:spacing w:val="0"/>
          <w:sz w:val="32"/>
          <w:szCs w:val="32"/>
          <w:lang w:val="en-US" w:eastAsia="zh-CN"/>
        </w:rPr>
        <w:t>1.80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元/吨，由供水企业随水费代征，列入终端水价。</w:t>
      </w:r>
    </w:p>
    <w:p w14:paraId="23014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为充分考虑低收入困难家庭的承受能力，根据九府发〔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2003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号文件精神，对特困家庭每户每年免费供应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吨自来水，同时对享受低保待遇居民生活用水实行优惠水价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1.18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元/吨（在原优惠水价基础上仅上调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元），以保障低收入家庭基本生活不因水价调整而受过多影响。</w:t>
      </w:r>
    </w:p>
    <w:sectPr>
      <w:pgSz w:w="11906" w:h="16838"/>
      <w:pgMar w:top="1814" w:right="1417" w:bottom="181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30E20A-8C0F-49FE-946C-90AE5DA3A0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911924-7ABF-4AF7-BD75-1D014AA0B41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96083FF-FF1E-4D80-86C1-835134D043A8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CFAF9EF-F201-495C-9503-4954518DB5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12CA5"/>
    <w:rsid w:val="3DB59D51"/>
    <w:rsid w:val="5CCFF848"/>
    <w:rsid w:val="79B89032"/>
    <w:rsid w:val="9F9DD586"/>
    <w:rsid w:val="BFCD7920"/>
    <w:rsid w:val="E4FD66D9"/>
    <w:rsid w:val="E6ED3F42"/>
    <w:rsid w:val="EF8F047C"/>
    <w:rsid w:val="FFCF0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both"/>
      <w:outlineLvl w:val="0"/>
    </w:pPr>
    <w:rPr>
      <w:rFonts w:ascii="Calibri Light" w:hAnsi="Calibri Light" w:eastAsia="宋体" w:cs="Times New Roman"/>
      <w:bCs/>
      <w:kern w:val="2"/>
      <w:sz w:val="32"/>
      <w:szCs w:val="32"/>
      <w:lang w:val="en-US" w:eastAsia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966</Characters>
  <Paragraphs>72</Paragraphs>
  <TotalTime>70</TotalTime>
  <ScaleCrop>false</ScaleCrop>
  <LinksUpToDate>false</LinksUpToDate>
  <CharactersWithSpaces>1078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yoyo</cp:lastModifiedBy>
  <cp:lastPrinted>2025-02-25T06:08:00Z</cp:lastPrinted>
  <dcterms:modified xsi:type="dcterms:W3CDTF">2025-02-25T02:39:03Z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03F575FA7D4642C787A96C72603EC17E_13</vt:lpwstr>
  </property>
  <property fmtid="{D5CDD505-2E9C-101B-9397-08002B2CF9AE}" pid="4" name="KSOTemplateDocerSaveRecord">
    <vt:lpwstr>eyJoZGlkIjoiZDIxNTk5YzQ0ODc0YjUzMDEyNWMwYzRkODk4ODNkMzYiLCJ1c2VySWQiOiIyNjY0NzY1MjAifQ==</vt:lpwstr>
  </property>
</Properties>
</file>